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7392E" w14:textId="77777777" w:rsidR="00033B1C" w:rsidRDefault="004C14CB" w:rsidP="004C14CB">
      <w:pPr>
        <w:ind w:right="0"/>
        <w:jc w:val="center"/>
        <w:rPr>
          <w:rFonts w:asciiTheme="minorHAnsi" w:hAnsiTheme="minorHAnsi" w:cstheme="minorHAnsi"/>
          <w:i/>
          <w:iCs/>
          <w:color w:val="7F7F7F" w:themeColor="text1" w:themeTint="80"/>
          <w:w w:val="105"/>
          <w:szCs w:val="24"/>
        </w:rPr>
      </w:pPr>
      <w:bookmarkStart w:id="0" w:name="_Toc79764990"/>
      <w:r w:rsidRPr="004C14CB">
        <w:rPr>
          <w:rFonts w:ascii="Arial" w:eastAsiaTheme="minorHAnsi" w:hAnsi="Arial" w:cs="Arial"/>
          <w:bCs/>
          <w:color w:val="2F5496" w:themeColor="accent1" w:themeShade="BF"/>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w:t>
      </w:r>
      <w:r>
        <w:rPr>
          <w:rFonts w:ascii="Arial" w:eastAsiaTheme="minorHAnsi" w:hAnsi="Arial" w:cs="Arial"/>
          <w:bCs/>
          <w:color w:val="2F5496" w:themeColor="accent1" w:themeShade="BF"/>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Pr="004C14CB">
        <w:rPr>
          <w:rFonts w:ascii="Arial" w:eastAsiaTheme="minorHAnsi" w:hAnsi="Arial" w:cs="Arial"/>
          <w:bCs/>
          <w:color w:val="2F5496" w:themeColor="accent1" w:themeShade="BF"/>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eastAsiaTheme="minorHAnsi" w:hAnsi="Arial" w:cs="Arial"/>
          <w:bCs/>
          <w:color w:val="2F5496" w:themeColor="accent1" w:themeShade="BF"/>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Management </w:t>
      </w:r>
      <w:r w:rsidRPr="004C14CB">
        <w:rPr>
          <w:rFonts w:ascii="Arial" w:eastAsiaTheme="minorHAnsi" w:hAnsi="Arial" w:cs="Arial"/>
          <w:bCs/>
          <w:color w:val="2F5496" w:themeColor="accent1" w:themeShade="BF"/>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Meeting</w:t>
      </w:r>
      <w:r>
        <w:rPr>
          <w:rFonts w:ascii="Arial" w:eastAsiaTheme="minorHAnsi" w:hAnsi="Arial" w:cs="Arial"/>
          <w:bCs/>
          <w:color w:val="2F5496" w:themeColor="accent1" w:themeShade="BF"/>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Agenda (example)</w:t>
      </w:r>
      <w:r w:rsidR="00033B1C" w:rsidRPr="00033B1C">
        <w:rPr>
          <w:rFonts w:asciiTheme="minorHAnsi" w:hAnsiTheme="minorHAnsi" w:cstheme="minorHAnsi"/>
          <w:i/>
          <w:iCs/>
          <w:color w:val="7F7F7F" w:themeColor="text1" w:themeTint="80"/>
          <w:w w:val="105"/>
          <w:szCs w:val="24"/>
        </w:rPr>
        <w:t xml:space="preserve"> </w:t>
      </w:r>
    </w:p>
    <w:p w14:paraId="0C758705" w14:textId="0F1508E6" w:rsidR="004C14CB" w:rsidRPr="00033B1C" w:rsidRDefault="00033B1C" w:rsidP="004C14CB">
      <w:pPr>
        <w:ind w:right="0"/>
        <w:jc w:val="center"/>
        <w:rPr>
          <w:rFonts w:ascii="Arial" w:eastAsiaTheme="minorHAnsi" w:hAnsi="Arial" w:cs="Arial"/>
          <w:b/>
          <w:bCs/>
          <w:color w:val="2F5496" w:themeColor="accent1" w:themeShade="BF"/>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B1C">
        <w:rPr>
          <w:rFonts w:asciiTheme="minorHAnsi" w:hAnsiTheme="minorHAnsi" w:cstheme="minorHAnsi"/>
          <w:b/>
          <w:bCs/>
          <w:i/>
          <w:iCs/>
          <w:color w:val="1F3864" w:themeColor="accent1" w:themeShade="80"/>
          <w:w w:val="105"/>
          <w:szCs w:val="24"/>
        </w:rPr>
        <w:t>Form 2</w:t>
      </w:r>
    </w:p>
    <w:bookmarkEnd w:id="0"/>
    <w:p w14:paraId="380B1E14" w14:textId="77777777" w:rsidR="002C0E32" w:rsidRPr="00670805" w:rsidRDefault="002C0E32" w:rsidP="00C80ECB">
      <w:pPr>
        <w:spacing w:line="276" w:lineRule="auto"/>
        <w:ind w:right="-899"/>
        <w:rPr>
          <w:rFonts w:ascii="Arial" w:eastAsia="Arial" w:hAnsi="Arial" w:cs="Arial"/>
          <w:b/>
          <w:bCs/>
          <w:sz w:val="25"/>
          <w:szCs w:val="25"/>
        </w:rPr>
      </w:pPr>
    </w:p>
    <w:p w14:paraId="1D8DB1B2" w14:textId="1FA04B3D" w:rsidR="002C0E32" w:rsidRPr="009314AE" w:rsidRDefault="003D5E39" w:rsidP="00EF1203">
      <w:pPr>
        <w:pStyle w:val="ListParagraph"/>
        <w:numPr>
          <w:ilvl w:val="0"/>
          <w:numId w:val="3"/>
        </w:numPr>
        <w:rPr>
          <w:rFonts w:asciiTheme="minorHAnsi" w:eastAsia="Arial" w:hAnsiTheme="minorHAnsi" w:cstheme="minorHAnsi"/>
          <w:szCs w:val="24"/>
        </w:rPr>
      </w:pPr>
      <w:r w:rsidRPr="009314AE">
        <w:rPr>
          <w:rFonts w:asciiTheme="minorHAnsi" w:hAnsiTheme="minorHAnsi" w:cstheme="minorHAnsi"/>
          <w:w w:val="105"/>
          <w:szCs w:val="24"/>
        </w:rPr>
        <w:t xml:space="preserve">Welcome and Introductions </w:t>
      </w:r>
      <w:r w:rsidR="00ED28F5" w:rsidRPr="002462C6">
        <w:rPr>
          <w:rFonts w:asciiTheme="minorHAnsi" w:hAnsiTheme="minorHAnsi" w:cstheme="minorHAnsi"/>
          <w:i/>
          <w:iCs/>
          <w:color w:val="7F7F7F" w:themeColor="text1" w:themeTint="80"/>
          <w:w w:val="105"/>
          <w:szCs w:val="24"/>
        </w:rPr>
        <w:t>(</w:t>
      </w:r>
      <w:r w:rsidR="00605085" w:rsidRPr="002462C6">
        <w:rPr>
          <w:rFonts w:asciiTheme="minorHAnsi" w:hAnsiTheme="minorHAnsi" w:cstheme="minorHAnsi"/>
          <w:i/>
          <w:iCs/>
          <w:color w:val="7F7F7F" w:themeColor="text1" w:themeTint="80"/>
          <w:w w:val="105"/>
          <w:szCs w:val="24"/>
        </w:rPr>
        <w:t>section 1,2,3)</w:t>
      </w:r>
    </w:p>
    <w:p w14:paraId="6DD190B6" w14:textId="2BB494E4" w:rsidR="00605085" w:rsidRPr="00605085" w:rsidRDefault="00605085" w:rsidP="00EF1203">
      <w:pPr>
        <w:pStyle w:val="BodyText"/>
        <w:numPr>
          <w:ilvl w:val="0"/>
          <w:numId w:val="4"/>
        </w:numPr>
        <w:tabs>
          <w:tab w:val="left" w:pos="1506"/>
        </w:tabs>
        <w:ind w:right="-899"/>
        <w:rPr>
          <w:rFonts w:asciiTheme="minorHAnsi" w:hAnsiTheme="minorHAnsi" w:cstheme="minorHAnsi"/>
        </w:rPr>
      </w:pPr>
      <w:r>
        <w:rPr>
          <w:rFonts w:asciiTheme="minorHAnsi" w:hAnsiTheme="minorHAnsi" w:cstheme="minorHAnsi"/>
        </w:rPr>
        <w:t>Case details</w:t>
      </w:r>
      <w:r w:rsidR="00C83E28">
        <w:rPr>
          <w:rFonts w:asciiTheme="minorHAnsi" w:hAnsiTheme="minorHAnsi" w:cstheme="minorHAnsi"/>
        </w:rPr>
        <w:t xml:space="preserve"> –  Adult at Risk details, ref, </w:t>
      </w:r>
      <w:r w:rsidR="002462C6">
        <w:rPr>
          <w:rFonts w:asciiTheme="minorHAnsi" w:hAnsiTheme="minorHAnsi" w:cstheme="minorHAnsi"/>
        </w:rPr>
        <w:t>date, venue</w:t>
      </w:r>
    </w:p>
    <w:p w14:paraId="5FE6B7A1" w14:textId="799BEC9F" w:rsidR="002C0E32" w:rsidRPr="009314AE" w:rsidRDefault="003D5E39" w:rsidP="00EF1203">
      <w:pPr>
        <w:pStyle w:val="BodyText"/>
        <w:numPr>
          <w:ilvl w:val="0"/>
          <w:numId w:val="4"/>
        </w:numPr>
        <w:tabs>
          <w:tab w:val="left" w:pos="1506"/>
        </w:tabs>
        <w:ind w:right="-899"/>
        <w:rPr>
          <w:rFonts w:asciiTheme="minorHAnsi" w:hAnsiTheme="minorHAnsi" w:cstheme="minorHAnsi"/>
        </w:rPr>
      </w:pPr>
      <w:r w:rsidRPr="009314AE">
        <w:rPr>
          <w:rFonts w:asciiTheme="minorHAnsi" w:hAnsiTheme="minorHAnsi" w:cstheme="minorHAnsi"/>
          <w:spacing w:val="-1"/>
          <w:w w:val="105"/>
        </w:rPr>
        <w:t>Apologies</w:t>
      </w:r>
    </w:p>
    <w:p w14:paraId="311F7DA5" w14:textId="3D989326" w:rsidR="002D74B2" w:rsidRPr="009314AE" w:rsidRDefault="005C46EB" w:rsidP="00EF1203">
      <w:pPr>
        <w:pStyle w:val="BodyText"/>
        <w:numPr>
          <w:ilvl w:val="0"/>
          <w:numId w:val="4"/>
        </w:numPr>
        <w:tabs>
          <w:tab w:val="left" w:pos="1506"/>
        </w:tabs>
        <w:ind w:right="-899"/>
        <w:rPr>
          <w:rFonts w:asciiTheme="minorHAnsi" w:hAnsiTheme="minorHAnsi" w:cstheme="minorHAnsi"/>
        </w:rPr>
      </w:pPr>
      <w:r w:rsidRPr="009314AE">
        <w:rPr>
          <w:rFonts w:asciiTheme="minorHAnsi" w:hAnsiTheme="minorHAnsi" w:cstheme="minorHAnsi"/>
        </w:rPr>
        <w:t xml:space="preserve">Attendance - </w:t>
      </w:r>
      <w:r w:rsidR="002D74B2" w:rsidRPr="009314AE">
        <w:rPr>
          <w:rFonts w:asciiTheme="minorHAnsi" w:hAnsiTheme="minorHAnsi" w:cstheme="minorHAnsi"/>
        </w:rPr>
        <w:t>Roles of agencies / professionals / individuals represented</w:t>
      </w:r>
      <w:r w:rsidR="00712B3D" w:rsidRPr="009314AE">
        <w:rPr>
          <w:rFonts w:asciiTheme="minorHAnsi" w:hAnsiTheme="minorHAnsi" w:cstheme="minorHAnsi"/>
        </w:rPr>
        <w:t xml:space="preserve"> &amp; in attendance</w:t>
      </w:r>
    </w:p>
    <w:p w14:paraId="2023FAD6" w14:textId="77777777" w:rsidR="002C0E32" w:rsidRPr="009314AE" w:rsidRDefault="002C0E32" w:rsidP="00EF1203">
      <w:pPr>
        <w:ind w:left="1134" w:hanging="709"/>
        <w:rPr>
          <w:rFonts w:asciiTheme="minorHAnsi" w:eastAsia="Arial" w:hAnsiTheme="minorHAnsi" w:cstheme="minorHAnsi"/>
          <w:szCs w:val="24"/>
        </w:rPr>
      </w:pPr>
    </w:p>
    <w:p w14:paraId="1E28F9F8" w14:textId="583812AA" w:rsidR="00FC767E" w:rsidRPr="009314AE" w:rsidRDefault="005C46EB" w:rsidP="00EF1203">
      <w:pPr>
        <w:pStyle w:val="ListParagraph"/>
        <w:numPr>
          <w:ilvl w:val="0"/>
          <w:numId w:val="3"/>
        </w:numPr>
        <w:rPr>
          <w:rFonts w:asciiTheme="minorHAnsi" w:hAnsiTheme="minorHAnsi" w:cstheme="minorHAnsi"/>
          <w:w w:val="105"/>
          <w:szCs w:val="24"/>
        </w:rPr>
      </w:pPr>
      <w:r w:rsidRPr="009314AE">
        <w:rPr>
          <w:rFonts w:asciiTheme="minorHAnsi" w:hAnsiTheme="minorHAnsi" w:cstheme="minorHAnsi"/>
          <w:w w:val="105"/>
          <w:szCs w:val="24"/>
        </w:rPr>
        <w:t>MSP</w:t>
      </w:r>
      <w:r w:rsidR="002462C6">
        <w:rPr>
          <w:rFonts w:asciiTheme="minorHAnsi" w:hAnsiTheme="minorHAnsi" w:cstheme="minorHAnsi"/>
          <w:w w:val="105"/>
          <w:szCs w:val="24"/>
        </w:rPr>
        <w:t xml:space="preserve"> </w:t>
      </w:r>
      <w:r w:rsidR="002462C6" w:rsidRPr="002462C6">
        <w:rPr>
          <w:rFonts w:asciiTheme="minorHAnsi" w:hAnsiTheme="minorHAnsi" w:cstheme="minorHAnsi"/>
          <w:i/>
          <w:iCs/>
          <w:color w:val="7F7F7F" w:themeColor="text1" w:themeTint="80"/>
          <w:w w:val="105"/>
          <w:szCs w:val="24"/>
        </w:rPr>
        <w:t>(section</w:t>
      </w:r>
      <w:r w:rsidR="002462C6">
        <w:rPr>
          <w:rFonts w:asciiTheme="minorHAnsi" w:hAnsiTheme="minorHAnsi" w:cstheme="minorHAnsi"/>
          <w:i/>
          <w:iCs/>
          <w:color w:val="7F7F7F" w:themeColor="text1" w:themeTint="80"/>
          <w:w w:val="105"/>
          <w:szCs w:val="24"/>
        </w:rPr>
        <w:t xml:space="preserve"> 4</w:t>
      </w:r>
      <w:r w:rsidR="002462C6" w:rsidRPr="002462C6">
        <w:rPr>
          <w:rFonts w:asciiTheme="minorHAnsi" w:hAnsiTheme="minorHAnsi" w:cstheme="minorHAnsi"/>
          <w:i/>
          <w:iCs/>
          <w:color w:val="7F7F7F" w:themeColor="text1" w:themeTint="80"/>
          <w:w w:val="105"/>
          <w:szCs w:val="24"/>
        </w:rPr>
        <w:t>)</w:t>
      </w:r>
    </w:p>
    <w:p w14:paraId="1E81B5F8" w14:textId="2A7761CB" w:rsidR="005C46EB" w:rsidRPr="009314AE" w:rsidRDefault="00455EB9" w:rsidP="00EF1203">
      <w:pPr>
        <w:pStyle w:val="ListParagraph"/>
        <w:numPr>
          <w:ilvl w:val="0"/>
          <w:numId w:val="8"/>
        </w:numPr>
        <w:rPr>
          <w:rFonts w:asciiTheme="minorHAnsi" w:hAnsiTheme="minorHAnsi" w:cstheme="minorHAnsi"/>
          <w:w w:val="105"/>
          <w:szCs w:val="24"/>
        </w:rPr>
      </w:pPr>
      <w:r w:rsidRPr="009314AE">
        <w:rPr>
          <w:rFonts w:asciiTheme="minorHAnsi" w:hAnsiTheme="minorHAnsi" w:cstheme="minorHAnsi"/>
          <w:w w:val="105"/>
          <w:szCs w:val="24"/>
        </w:rPr>
        <w:t>Focuses on the outcomes desired by the Adult at Risk (whether in attendance or submitted/know</w:t>
      </w:r>
      <w:r w:rsidR="007C6C13" w:rsidRPr="009314AE">
        <w:rPr>
          <w:rFonts w:asciiTheme="minorHAnsi" w:hAnsiTheme="minorHAnsi" w:cstheme="minorHAnsi"/>
          <w:w w:val="105"/>
          <w:szCs w:val="24"/>
        </w:rPr>
        <w:t xml:space="preserve">n) </w:t>
      </w:r>
      <w:r w:rsidRPr="009314AE">
        <w:rPr>
          <w:rFonts w:asciiTheme="minorHAnsi" w:hAnsiTheme="minorHAnsi" w:cstheme="minorHAnsi"/>
          <w:w w:val="105"/>
          <w:szCs w:val="24"/>
        </w:rPr>
        <w:t> </w:t>
      </w:r>
    </w:p>
    <w:p w14:paraId="182B3B6C" w14:textId="77777777" w:rsidR="00FC767E" w:rsidRPr="009314AE" w:rsidRDefault="00FC767E" w:rsidP="00EF1203">
      <w:pPr>
        <w:pStyle w:val="ListParagraph"/>
        <w:ind w:left="153"/>
        <w:rPr>
          <w:rFonts w:asciiTheme="minorHAnsi" w:hAnsiTheme="minorHAnsi" w:cstheme="minorHAnsi"/>
          <w:w w:val="105"/>
          <w:szCs w:val="24"/>
        </w:rPr>
      </w:pPr>
    </w:p>
    <w:p w14:paraId="7B77CC16" w14:textId="622B0C79" w:rsidR="002F74C8" w:rsidRPr="009314AE" w:rsidRDefault="0062211F" w:rsidP="002F74C8">
      <w:pPr>
        <w:pStyle w:val="ListParagraph"/>
        <w:numPr>
          <w:ilvl w:val="0"/>
          <w:numId w:val="3"/>
        </w:numPr>
        <w:rPr>
          <w:rFonts w:asciiTheme="minorHAnsi" w:hAnsiTheme="minorHAnsi" w:cstheme="minorHAnsi"/>
          <w:w w:val="105"/>
          <w:szCs w:val="24"/>
        </w:rPr>
      </w:pPr>
      <w:r>
        <w:rPr>
          <w:rFonts w:asciiTheme="minorHAnsi" w:hAnsiTheme="minorHAnsi" w:cstheme="minorHAnsi"/>
          <w:w w:val="105"/>
          <w:szCs w:val="24"/>
        </w:rPr>
        <w:t xml:space="preserve">Risk </w:t>
      </w:r>
      <w:r w:rsidR="002F74C8">
        <w:rPr>
          <w:rFonts w:asciiTheme="minorHAnsi" w:hAnsiTheme="minorHAnsi" w:cstheme="minorHAnsi"/>
          <w:w w:val="105"/>
          <w:szCs w:val="24"/>
        </w:rPr>
        <w:t xml:space="preserve">Management </w:t>
      </w:r>
      <w:r w:rsidR="00733B93">
        <w:rPr>
          <w:rFonts w:asciiTheme="minorHAnsi" w:hAnsiTheme="minorHAnsi" w:cstheme="minorHAnsi"/>
          <w:w w:val="105"/>
          <w:szCs w:val="24"/>
        </w:rPr>
        <w:t>P</w:t>
      </w:r>
      <w:r w:rsidR="002F74C8">
        <w:rPr>
          <w:rFonts w:asciiTheme="minorHAnsi" w:hAnsiTheme="minorHAnsi" w:cstheme="minorHAnsi"/>
          <w:w w:val="105"/>
          <w:szCs w:val="24"/>
        </w:rPr>
        <w:t xml:space="preserve">lan </w:t>
      </w:r>
      <w:r w:rsidR="002F74C8" w:rsidRPr="002462C6">
        <w:rPr>
          <w:rFonts w:asciiTheme="minorHAnsi" w:hAnsiTheme="minorHAnsi" w:cstheme="minorHAnsi"/>
          <w:i/>
          <w:iCs/>
          <w:color w:val="7F7F7F" w:themeColor="text1" w:themeTint="80"/>
          <w:w w:val="105"/>
          <w:szCs w:val="24"/>
        </w:rPr>
        <w:t>(section</w:t>
      </w:r>
      <w:r w:rsidR="002F74C8">
        <w:rPr>
          <w:rFonts w:asciiTheme="minorHAnsi" w:hAnsiTheme="minorHAnsi" w:cstheme="minorHAnsi"/>
          <w:i/>
          <w:iCs/>
          <w:color w:val="7F7F7F" w:themeColor="text1" w:themeTint="80"/>
          <w:w w:val="105"/>
          <w:szCs w:val="24"/>
        </w:rPr>
        <w:t xml:space="preserve"> 5</w:t>
      </w:r>
      <w:r w:rsidR="002F74C8" w:rsidRPr="002462C6">
        <w:rPr>
          <w:rFonts w:asciiTheme="minorHAnsi" w:hAnsiTheme="minorHAnsi" w:cstheme="minorHAnsi"/>
          <w:i/>
          <w:iCs/>
          <w:color w:val="7F7F7F" w:themeColor="text1" w:themeTint="80"/>
          <w:w w:val="105"/>
          <w:szCs w:val="24"/>
        </w:rPr>
        <w:t>)</w:t>
      </w:r>
    </w:p>
    <w:p w14:paraId="1F5A99B1" w14:textId="1FF009E2" w:rsidR="003D5E39" w:rsidRPr="009314AE" w:rsidRDefault="003D5E39" w:rsidP="002F74C8">
      <w:pPr>
        <w:pStyle w:val="ListParagraph"/>
        <w:numPr>
          <w:ilvl w:val="0"/>
          <w:numId w:val="8"/>
        </w:numPr>
        <w:rPr>
          <w:rFonts w:asciiTheme="minorHAnsi" w:hAnsiTheme="minorHAnsi" w:cstheme="minorHAnsi"/>
          <w:w w:val="105"/>
          <w:szCs w:val="24"/>
        </w:rPr>
      </w:pPr>
      <w:r w:rsidRPr="009314AE">
        <w:rPr>
          <w:rFonts w:asciiTheme="minorHAnsi" w:hAnsiTheme="minorHAnsi" w:cstheme="minorHAnsi"/>
          <w:w w:val="105"/>
          <w:szCs w:val="24"/>
        </w:rPr>
        <w:t>Details of the adult at risk and over</w:t>
      </w:r>
      <w:r w:rsidR="000F232E" w:rsidRPr="009314AE">
        <w:rPr>
          <w:rFonts w:asciiTheme="minorHAnsi" w:hAnsiTheme="minorHAnsi" w:cstheme="minorHAnsi"/>
          <w:w w:val="105"/>
          <w:szCs w:val="24"/>
        </w:rPr>
        <w:t xml:space="preserve">view </w:t>
      </w:r>
      <w:r w:rsidRPr="009314AE">
        <w:rPr>
          <w:rFonts w:asciiTheme="minorHAnsi" w:hAnsiTheme="minorHAnsi" w:cstheme="minorHAnsi"/>
          <w:w w:val="105"/>
          <w:szCs w:val="24"/>
        </w:rPr>
        <w:t>of current situation to be addressed</w:t>
      </w:r>
      <w:r w:rsidR="000F232E" w:rsidRPr="009314AE">
        <w:rPr>
          <w:rFonts w:asciiTheme="minorHAnsi" w:hAnsiTheme="minorHAnsi" w:cstheme="minorHAnsi"/>
          <w:w w:val="105"/>
          <w:szCs w:val="24"/>
        </w:rPr>
        <w:t xml:space="preserve">.  </w:t>
      </w:r>
    </w:p>
    <w:p w14:paraId="7775463B" w14:textId="4E98A1ED" w:rsidR="000F232E" w:rsidRPr="009314AE" w:rsidRDefault="000F232E" w:rsidP="00EF1203">
      <w:pPr>
        <w:pStyle w:val="ListParagraph"/>
        <w:numPr>
          <w:ilvl w:val="0"/>
          <w:numId w:val="6"/>
        </w:numPr>
        <w:rPr>
          <w:rFonts w:asciiTheme="minorHAnsi" w:hAnsiTheme="minorHAnsi" w:cstheme="minorHAnsi"/>
          <w:w w:val="105"/>
          <w:szCs w:val="24"/>
        </w:rPr>
      </w:pPr>
      <w:r w:rsidRPr="009314AE">
        <w:rPr>
          <w:rFonts w:asciiTheme="minorHAnsi" w:hAnsiTheme="minorHAnsi" w:cstheme="minorHAnsi"/>
          <w:w w:val="105"/>
          <w:szCs w:val="24"/>
        </w:rPr>
        <w:t>Conversation to establish risk from both the person and professional view.</w:t>
      </w:r>
    </w:p>
    <w:p w14:paraId="69144688" w14:textId="77777777" w:rsidR="003D5E39" w:rsidRPr="009314AE" w:rsidRDefault="003D5E39" w:rsidP="00EF1203">
      <w:pPr>
        <w:pStyle w:val="BodyText"/>
        <w:numPr>
          <w:ilvl w:val="0"/>
          <w:numId w:val="5"/>
        </w:numPr>
        <w:tabs>
          <w:tab w:val="left" w:pos="1506"/>
        </w:tabs>
        <w:ind w:right="-899"/>
        <w:rPr>
          <w:rFonts w:asciiTheme="minorHAnsi" w:hAnsiTheme="minorHAnsi" w:cstheme="minorHAnsi"/>
        </w:rPr>
      </w:pPr>
      <w:r w:rsidRPr="009314AE">
        <w:rPr>
          <w:rFonts w:asciiTheme="minorHAnsi" w:hAnsiTheme="minorHAnsi" w:cstheme="minorHAnsi"/>
        </w:rPr>
        <w:t>Confirm whether adult at risk is aware of concern and procedures in place to manage concern</w:t>
      </w:r>
    </w:p>
    <w:p w14:paraId="49E2CE69" w14:textId="77777777" w:rsidR="003D5E39" w:rsidRPr="009314AE" w:rsidRDefault="003D5E39" w:rsidP="00EF1203">
      <w:pPr>
        <w:pStyle w:val="BodyText"/>
        <w:numPr>
          <w:ilvl w:val="0"/>
          <w:numId w:val="5"/>
        </w:numPr>
        <w:tabs>
          <w:tab w:val="left" w:pos="1506"/>
        </w:tabs>
        <w:ind w:right="-899"/>
        <w:rPr>
          <w:rFonts w:asciiTheme="minorHAnsi" w:hAnsiTheme="minorHAnsi" w:cstheme="minorHAnsi"/>
        </w:rPr>
      </w:pPr>
      <w:r w:rsidRPr="009314AE">
        <w:rPr>
          <w:rFonts w:asciiTheme="minorHAnsi" w:hAnsiTheme="minorHAnsi" w:cstheme="minorHAnsi"/>
        </w:rPr>
        <w:t>Views (if known) of the adult at risk, and the outcomes that they are seeking</w:t>
      </w:r>
    </w:p>
    <w:p w14:paraId="1D15676A" w14:textId="77777777" w:rsidR="003D5E39" w:rsidRDefault="003D5E39" w:rsidP="00EF1203">
      <w:pPr>
        <w:pStyle w:val="BodyText"/>
        <w:numPr>
          <w:ilvl w:val="0"/>
          <w:numId w:val="5"/>
        </w:numPr>
        <w:tabs>
          <w:tab w:val="left" w:pos="1506"/>
        </w:tabs>
        <w:ind w:right="-899"/>
        <w:rPr>
          <w:rFonts w:asciiTheme="minorHAnsi" w:hAnsiTheme="minorHAnsi" w:cstheme="minorHAnsi"/>
        </w:rPr>
      </w:pPr>
      <w:r w:rsidRPr="009314AE">
        <w:rPr>
          <w:rFonts w:asciiTheme="minorHAnsi" w:hAnsiTheme="minorHAnsi" w:cstheme="minorHAnsi"/>
        </w:rPr>
        <w:t>Agency involvement (in place / refused)</w:t>
      </w:r>
    </w:p>
    <w:p w14:paraId="5DA99B6F" w14:textId="77777777" w:rsidR="007C7280" w:rsidRPr="009314AE" w:rsidRDefault="007C7280" w:rsidP="007C7280">
      <w:pPr>
        <w:pStyle w:val="ListParagraph"/>
        <w:numPr>
          <w:ilvl w:val="0"/>
          <w:numId w:val="5"/>
        </w:numPr>
        <w:rPr>
          <w:rFonts w:asciiTheme="minorHAnsi" w:hAnsiTheme="minorHAnsi" w:cstheme="minorHAnsi"/>
          <w:szCs w:val="24"/>
        </w:rPr>
      </w:pPr>
      <w:r w:rsidRPr="009314AE">
        <w:rPr>
          <w:rFonts w:asciiTheme="minorHAnsi" w:hAnsiTheme="minorHAnsi" w:cstheme="minorHAnsi"/>
          <w:szCs w:val="24"/>
        </w:rPr>
        <w:t>Agree severity of risks identified</w:t>
      </w:r>
    </w:p>
    <w:p w14:paraId="617E9721" w14:textId="77777777" w:rsidR="007C7280" w:rsidRPr="009314AE" w:rsidRDefault="007C7280" w:rsidP="007C7280">
      <w:pPr>
        <w:pStyle w:val="ListParagraph"/>
        <w:numPr>
          <w:ilvl w:val="0"/>
          <w:numId w:val="5"/>
        </w:numPr>
        <w:rPr>
          <w:rFonts w:asciiTheme="minorHAnsi" w:hAnsiTheme="minorHAnsi" w:cstheme="minorHAnsi"/>
          <w:szCs w:val="24"/>
        </w:rPr>
      </w:pPr>
      <w:r w:rsidRPr="009314AE">
        <w:rPr>
          <w:rFonts w:asciiTheme="minorHAnsi" w:hAnsiTheme="minorHAnsi" w:cstheme="minorHAnsi"/>
          <w:szCs w:val="24"/>
        </w:rPr>
        <w:t>Discuss known and perceived risk from the adult’s and agencies perspective</w:t>
      </w:r>
    </w:p>
    <w:p w14:paraId="5078A9AD" w14:textId="77777777" w:rsidR="007C7280" w:rsidRPr="009314AE" w:rsidRDefault="007C7280" w:rsidP="007C7280">
      <w:pPr>
        <w:pStyle w:val="ListParagraph"/>
        <w:numPr>
          <w:ilvl w:val="0"/>
          <w:numId w:val="5"/>
        </w:numPr>
        <w:rPr>
          <w:rFonts w:asciiTheme="minorHAnsi" w:hAnsiTheme="minorHAnsi" w:cstheme="minorHAnsi"/>
          <w:szCs w:val="24"/>
        </w:rPr>
      </w:pPr>
      <w:r w:rsidRPr="009314AE">
        <w:rPr>
          <w:rFonts w:asciiTheme="minorHAnsi" w:hAnsiTheme="minorHAnsi" w:cstheme="minorHAnsi"/>
          <w:szCs w:val="24"/>
        </w:rPr>
        <w:t xml:space="preserve">Discussion regarding practical support and strategies to minimise the risks </w:t>
      </w:r>
    </w:p>
    <w:p w14:paraId="40121FC6" w14:textId="77777777" w:rsidR="007C7280" w:rsidRPr="009314AE" w:rsidRDefault="007C7280" w:rsidP="007C7280">
      <w:pPr>
        <w:pStyle w:val="ListParagraph"/>
        <w:numPr>
          <w:ilvl w:val="0"/>
          <w:numId w:val="5"/>
        </w:numPr>
        <w:rPr>
          <w:rFonts w:asciiTheme="minorHAnsi" w:hAnsiTheme="minorHAnsi" w:cstheme="minorHAnsi"/>
          <w:szCs w:val="24"/>
        </w:rPr>
      </w:pPr>
      <w:r w:rsidRPr="009314AE">
        <w:rPr>
          <w:rFonts w:asciiTheme="minorHAnsi" w:hAnsiTheme="minorHAnsi" w:cstheme="minorHAnsi"/>
          <w:szCs w:val="24"/>
        </w:rPr>
        <w:t>Ensure a risk enabling approach (see appendix 1)</w:t>
      </w:r>
    </w:p>
    <w:p w14:paraId="1259C52D" w14:textId="77777777" w:rsidR="007C7280" w:rsidRPr="009314AE" w:rsidRDefault="007C7280" w:rsidP="007C7280">
      <w:pPr>
        <w:pStyle w:val="ListParagraph"/>
        <w:numPr>
          <w:ilvl w:val="0"/>
          <w:numId w:val="5"/>
        </w:numPr>
        <w:rPr>
          <w:rFonts w:asciiTheme="minorHAnsi" w:hAnsiTheme="minorHAnsi" w:cstheme="minorHAnsi"/>
          <w:szCs w:val="24"/>
        </w:rPr>
      </w:pPr>
      <w:r w:rsidRPr="009314AE">
        <w:rPr>
          <w:rFonts w:asciiTheme="minorHAnsi" w:hAnsiTheme="minorHAnsi" w:cstheme="minorHAnsi"/>
          <w:szCs w:val="24"/>
        </w:rPr>
        <w:t>Agree actions to manage risks and identify triggers for review</w:t>
      </w:r>
    </w:p>
    <w:p w14:paraId="24B8EAA8" w14:textId="77777777" w:rsidR="007C7280" w:rsidRPr="009314AE" w:rsidRDefault="007C7280" w:rsidP="007C7280">
      <w:pPr>
        <w:pStyle w:val="ListParagraph"/>
        <w:numPr>
          <w:ilvl w:val="0"/>
          <w:numId w:val="5"/>
        </w:numPr>
        <w:rPr>
          <w:rFonts w:asciiTheme="minorHAnsi" w:hAnsiTheme="minorHAnsi" w:cstheme="minorHAnsi"/>
          <w:szCs w:val="24"/>
        </w:rPr>
      </w:pPr>
      <w:r w:rsidRPr="009314AE">
        <w:rPr>
          <w:rFonts w:asciiTheme="minorHAnsi" w:hAnsiTheme="minorHAnsi" w:cstheme="minorHAnsi"/>
          <w:szCs w:val="24"/>
        </w:rPr>
        <w:t>Agree strategy to monitor the risks</w:t>
      </w:r>
    </w:p>
    <w:p w14:paraId="751A24A1" w14:textId="77777777" w:rsidR="00733B93" w:rsidRDefault="00733B93" w:rsidP="00733B93">
      <w:pPr>
        <w:pStyle w:val="ListParagraph"/>
        <w:ind w:left="153"/>
        <w:rPr>
          <w:rFonts w:asciiTheme="minorHAnsi" w:hAnsiTheme="minorHAnsi" w:cstheme="minorHAnsi"/>
          <w:szCs w:val="24"/>
        </w:rPr>
      </w:pPr>
    </w:p>
    <w:p w14:paraId="7E832E03" w14:textId="72332ADA" w:rsidR="007502CE" w:rsidRPr="009314AE" w:rsidRDefault="00733B93" w:rsidP="007502CE">
      <w:pPr>
        <w:pStyle w:val="ListParagraph"/>
        <w:numPr>
          <w:ilvl w:val="0"/>
          <w:numId w:val="3"/>
        </w:numPr>
        <w:rPr>
          <w:rFonts w:asciiTheme="minorHAnsi" w:hAnsiTheme="minorHAnsi" w:cstheme="minorHAnsi"/>
          <w:w w:val="105"/>
          <w:szCs w:val="24"/>
        </w:rPr>
      </w:pPr>
      <w:r>
        <w:rPr>
          <w:rFonts w:asciiTheme="minorHAnsi" w:hAnsiTheme="minorHAnsi" w:cstheme="minorHAnsi"/>
          <w:szCs w:val="24"/>
        </w:rPr>
        <w:t xml:space="preserve">Positive Factors </w:t>
      </w:r>
      <w:r w:rsidR="007502CE" w:rsidRPr="002462C6">
        <w:rPr>
          <w:rFonts w:asciiTheme="minorHAnsi" w:hAnsiTheme="minorHAnsi" w:cstheme="minorHAnsi"/>
          <w:i/>
          <w:iCs/>
          <w:color w:val="7F7F7F" w:themeColor="text1" w:themeTint="80"/>
          <w:w w:val="105"/>
          <w:szCs w:val="24"/>
        </w:rPr>
        <w:t>(section</w:t>
      </w:r>
      <w:r w:rsidR="007502CE">
        <w:rPr>
          <w:rFonts w:asciiTheme="minorHAnsi" w:hAnsiTheme="minorHAnsi" w:cstheme="minorHAnsi"/>
          <w:i/>
          <w:iCs/>
          <w:color w:val="7F7F7F" w:themeColor="text1" w:themeTint="80"/>
          <w:w w:val="105"/>
          <w:szCs w:val="24"/>
        </w:rPr>
        <w:t xml:space="preserve"> 6</w:t>
      </w:r>
      <w:r w:rsidR="007502CE" w:rsidRPr="002462C6">
        <w:rPr>
          <w:rFonts w:asciiTheme="minorHAnsi" w:hAnsiTheme="minorHAnsi" w:cstheme="minorHAnsi"/>
          <w:i/>
          <w:iCs/>
          <w:color w:val="7F7F7F" w:themeColor="text1" w:themeTint="80"/>
          <w:w w:val="105"/>
          <w:szCs w:val="24"/>
        </w:rPr>
        <w:t>)</w:t>
      </w:r>
    </w:p>
    <w:p w14:paraId="200533A9" w14:textId="091C131A" w:rsidR="003A4E9B" w:rsidRPr="009314AE" w:rsidRDefault="003A4E9B" w:rsidP="00EF1203">
      <w:pPr>
        <w:pStyle w:val="ListParagraph"/>
        <w:numPr>
          <w:ilvl w:val="0"/>
          <w:numId w:val="10"/>
        </w:numPr>
        <w:rPr>
          <w:rFonts w:asciiTheme="minorHAnsi" w:hAnsiTheme="minorHAnsi" w:cstheme="minorHAnsi"/>
          <w:szCs w:val="24"/>
        </w:rPr>
      </w:pPr>
      <w:r w:rsidRPr="009314AE">
        <w:rPr>
          <w:rFonts w:asciiTheme="minorHAnsi" w:hAnsiTheme="minorHAnsi" w:cstheme="minorHAnsi"/>
          <w:szCs w:val="24"/>
        </w:rPr>
        <w:t xml:space="preserve">Identify positive factors for the Adult and </w:t>
      </w:r>
      <w:r w:rsidR="00E41070" w:rsidRPr="009314AE">
        <w:rPr>
          <w:rFonts w:asciiTheme="minorHAnsi" w:hAnsiTheme="minorHAnsi" w:cstheme="minorHAnsi"/>
          <w:szCs w:val="24"/>
        </w:rPr>
        <w:t>build on these where possible</w:t>
      </w:r>
    </w:p>
    <w:p w14:paraId="374DB293" w14:textId="0AF17D2D" w:rsidR="00E41070" w:rsidRPr="009314AE" w:rsidRDefault="00E41070" w:rsidP="00EF1203">
      <w:pPr>
        <w:pStyle w:val="ListParagraph"/>
        <w:numPr>
          <w:ilvl w:val="0"/>
          <w:numId w:val="10"/>
        </w:numPr>
        <w:rPr>
          <w:rFonts w:asciiTheme="minorHAnsi" w:hAnsiTheme="minorHAnsi" w:cstheme="minorHAnsi"/>
          <w:szCs w:val="24"/>
        </w:rPr>
      </w:pPr>
      <w:r w:rsidRPr="009314AE">
        <w:rPr>
          <w:rFonts w:asciiTheme="minorHAnsi" w:hAnsiTheme="minorHAnsi" w:cstheme="minorHAnsi"/>
          <w:szCs w:val="24"/>
        </w:rPr>
        <w:t>Agree the risks and detail any signs of safety</w:t>
      </w:r>
    </w:p>
    <w:p w14:paraId="7C2A09B1" w14:textId="77777777" w:rsidR="000131C3" w:rsidRPr="009314AE" w:rsidRDefault="000131C3" w:rsidP="00EF1203">
      <w:pPr>
        <w:pStyle w:val="ListParagraph"/>
        <w:rPr>
          <w:rFonts w:asciiTheme="minorHAnsi" w:hAnsiTheme="minorHAnsi" w:cstheme="minorHAnsi"/>
          <w:b/>
          <w:bCs/>
          <w:szCs w:val="24"/>
        </w:rPr>
      </w:pPr>
    </w:p>
    <w:p w14:paraId="6BD5B8C2" w14:textId="589DA8F9" w:rsidR="001E0423" w:rsidRPr="009314AE" w:rsidRDefault="001E0423" w:rsidP="001E0423">
      <w:pPr>
        <w:pStyle w:val="ListParagraph"/>
        <w:numPr>
          <w:ilvl w:val="0"/>
          <w:numId w:val="3"/>
        </w:numPr>
        <w:rPr>
          <w:rFonts w:asciiTheme="minorHAnsi" w:hAnsiTheme="minorHAnsi" w:cstheme="minorHAnsi"/>
          <w:w w:val="105"/>
          <w:szCs w:val="24"/>
        </w:rPr>
      </w:pPr>
      <w:r>
        <w:rPr>
          <w:rFonts w:asciiTheme="minorHAnsi" w:hAnsiTheme="minorHAnsi" w:cstheme="minorHAnsi"/>
          <w:szCs w:val="24"/>
        </w:rPr>
        <w:t xml:space="preserve">Desired </w:t>
      </w:r>
      <w:r w:rsidR="00456B82" w:rsidRPr="009314AE">
        <w:rPr>
          <w:rFonts w:asciiTheme="minorHAnsi" w:hAnsiTheme="minorHAnsi" w:cstheme="minorHAnsi"/>
          <w:szCs w:val="24"/>
        </w:rPr>
        <w:t>Outcomes for the Adult at Risk</w:t>
      </w:r>
      <w:r>
        <w:rPr>
          <w:rFonts w:asciiTheme="minorHAnsi" w:hAnsiTheme="minorHAnsi" w:cstheme="minorHAnsi"/>
          <w:szCs w:val="24"/>
        </w:rPr>
        <w:t xml:space="preserve"> </w:t>
      </w:r>
      <w:r w:rsidRPr="002462C6">
        <w:rPr>
          <w:rFonts w:asciiTheme="minorHAnsi" w:hAnsiTheme="minorHAnsi" w:cstheme="minorHAnsi"/>
          <w:i/>
          <w:iCs/>
          <w:color w:val="7F7F7F" w:themeColor="text1" w:themeTint="80"/>
          <w:w w:val="105"/>
          <w:szCs w:val="24"/>
        </w:rPr>
        <w:t>(template section</w:t>
      </w:r>
      <w:r>
        <w:rPr>
          <w:rFonts w:asciiTheme="minorHAnsi" w:hAnsiTheme="minorHAnsi" w:cstheme="minorHAnsi"/>
          <w:i/>
          <w:iCs/>
          <w:color w:val="7F7F7F" w:themeColor="text1" w:themeTint="80"/>
          <w:w w:val="105"/>
          <w:szCs w:val="24"/>
        </w:rPr>
        <w:t xml:space="preserve"> 7</w:t>
      </w:r>
      <w:r w:rsidRPr="002462C6">
        <w:rPr>
          <w:rFonts w:asciiTheme="minorHAnsi" w:hAnsiTheme="minorHAnsi" w:cstheme="minorHAnsi"/>
          <w:i/>
          <w:iCs/>
          <w:color w:val="7F7F7F" w:themeColor="text1" w:themeTint="80"/>
          <w:w w:val="105"/>
          <w:szCs w:val="24"/>
        </w:rPr>
        <w:t>)</w:t>
      </w:r>
    </w:p>
    <w:p w14:paraId="7977B0CF" w14:textId="7FC6E1C4" w:rsidR="003D4200" w:rsidRPr="009314AE" w:rsidRDefault="003D4200" w:rsidP="00EF1203">
      <w:pPr>
        <w:pStyle w:val="ListParagraph"/>
        <w:numPr>
          <w:ilvl w:val="0"/>
          <w:numId w:val="11"/>
        </w:numPr>
        <w:rPr>
          <w:rFonts w:asciiTheme="minorHAnsi" w:hAnsiTheme="minorHAnsi" w:cstheme="minorHAnsi"/>
          <w:w w:val="105"/>
          <w:szCs w:val="24"/>
        </w:rPr>
      </w:pPr>
      <w:r w:rsidRPr="009314AE">
        <w:rPr>
          <w:rFonts w:asciiTheme="minorHAnsi" w:hAnsiTheme="minorHAnsi" w:cstheme="minorHAnsi"/>
          <w:bCs/>
          <w:i/>
          <w:iCs/>
          <w:w w:val="105"/>
          <w:szCs w:val="24"/>
        </w:rPr>
        <w:t>Desired outcomes of the Adult following the risk management plan</w:t>
      </w:r>
    </w:p>
    <w:p w14:paraId="19B7EFC7" w14:textId="77777777" w:rsidR="009F6F46" w:rsidRPr="009314AE" w:rsidRDefault="009F6F46" w:rsidP="00EF1203">
      <w:pPr>
        <w:pStyle w:val="ListParagraph"/>
        <w:rPr>
          <w:rFonts w:asciiTheme="minorHAnsi" w:hAnsiTheme="minorHAnsi" w:cstheme="minorHAnsi"/>
          <w:w w:val="105"/>
          <w:szCs w:val="24"/>
        </w:rPr>
      </w:pPr>
    </w:p>
    <w:p w14:paraId="743EC40F" w14:textId="0787A8D5" w:rsidR="001E0423" w:rsidRPr="009314AE" w:rsidRDefault="00FD649D" w:rsidP="001E0423">
      <w:pPr>
        <w:pStyle w:val="ListParagraph"/>
        <w:numPr>
          <w:ilvl w:val="0"/>
          <w:numId w:val="3"/>
        </w:numPr>
        <w:rPr>
          <w:rFonts w:asciiTheme="minorHAnsi" w:hAnsiTheme="minorHAnsi" w:cstheme="minorHAnsi"/>
          <w:w w:val="105"/>
          <w:szCs w:val="24"/>
        </w:rPr>
      </w:pPr>
      <w:r w:rsidRPr="009314AE">
        <w:rPr>
          <w:rFonts w:asciiTheme="minorHAnsi" w:hAnsiTheme="minorHAnsi" w:cstheme="minorHAnsi"/>
          <w:szCs w:val="24"/>
        </w:rPr>
        <w:t>Conflicts</w:t>
      </w:r>
      <w:r w:rsidR="001E0423">
        <w:rPr>
          <w:rFonts w:asciiTheme="minorHAnsi" w:hAnsiTheme="minorHAnsi" w:cstheme="minorHAnsi"/>
          <w:szCs w:val="24"/>
        </w:rPr>
        <w:t xml:space="preserve"> </w:t>
      </w:r>
      <w:r w:rsidR="001E0423" w:rsidRPr="002462C6">
        <w:rPr>
          <w:rFonts w:asciiTheme="minorHAnsi" w:hAnsiTheme="minorHAnsi" w:cstheme="minorHAnsi"/>
          <w:i/>
          <w:iCs/>
          <w:color w:val="7F7F7F" w:themeColor="text1" w:themeTint="80"/>
          <w:w w:val="105"/>
          <w:szCs w:val="24"/>
        </w:rPr>
        <w:t>(section</w:t>
      </w:r>
      <w:r w:rsidR="001E0423">
        <w:rPr>
          <w:rFonts w:asciiTheme="minorHAnsi" w:hAnsiTheme="minorHAnsi" w:cstheme="minorHAnsi"/>
          <w:i/>
          <w:iCs/>
          <w:color w:val="7F7F7F" w:themeColor="text1" w:themeTint="80"/>
          <w:w w:val="105"/>
          <w:szCs w:val="24"/>
        </w:rPr>
        <w:t xml:space="preserve"> 8</w:t>
      </w:r>
      <w:r w:rsidR="001E0423" w:rsidRPr="002462C6">
        <w:rPr>
          <w:rFonts w:asciiTheme="minorHAnsi" w:hAnsiTheme="minorHAnsi" w:cstheme="minorHAnsi"/>
          <w:i/>
          <w:iCs/>
          <w:color w:val="7F7F7F" w:themeColor="text1" w:themeTint="80"/>
          <w:w w:val="105"/>
          <w:szCs w:val="24"/>
        </w:rPr>
        <w:t>)</w:t>
      </w:r>
    </w:p>
    <w:p w14:paraId="3E88FA08" w14:textId="434D441F" w:rsidR="00FD649D" w:rsidRPr="009314AE" w:rsidRDefault="00D221C9" w:rsidP="00EF1203">
      <w:pPr>
        <w:pStyle w:val="ListParagraph"/>
        <w:numPr>
          <w:ilvl w:val="0"/>
          <w:numId w:val="12"/>
        </w:numPr>
        <w:rPr>
          <w:rFonts w:asciiTheme="minorHAnsi" w:hAnsiTheme="minorHAnsi" w:cstheme="minorHAnsi"/>
          <w:szCs w:val="24"/>
        </w:rPr>
      </w:pPr>
      <w:r w:rsidRPr="009314AE">
        <w:rPr>
          <w:rFonts w:asciiTheme="minorHAnsi" w:hAnsiTheme="minorHAnsi" w:cstheme="minorHAnsi"/>
          <w:szCs w:val="24"/>
        </w:rPr>
        <w:t>Discuss and resolve any differences of opinion</w:t>
      </w:r>
    </w:p>
    <w:p w14:paraId="27A5C3CF" w14:textId="5A29A86A" w:rsidR="00D221C9" w:rsidRPr="009314AE" w:rsidRDefault="00D221C9" w:rsidP="00EF1203">
      <w:pPr>
        <w:pStyle w:val="ListParagraph"/>
        <w:numPr>
          <w:ilvl w:val="0"/>
          <w:numId w:val="12"/>
        </w:numPr>
        <w:rPr>
          <w:rFonts w:asciiTheme="minorHAnsi" w:hAnsiTheme="minorHAnsi" w:cstheme="minorHAnsi"/>
          <w:szCs w:val="24"/>
        </w:rPr>
      </w:pPr>
      <w:r w:rsidRPr="009314AE">
        <w:rPr>
          <w:rFonts w:asciiTheme="minorHAnsi" w:hAnsiTheme="minorHAnsi" w:cstheme="minorHAnsi"/>
          <w:szCs w:val="24"/>
        </w:rPr>
        <w:t>Where conflicts remain unresolved, record these</w:t>
      </w:r>
    </w:p>
    <w:p w14:paraId="4EEF71FC" w14:textId="77777777" w:rsidR="009575C7" w:rsidRPr="009314AE" w:rsidRDefault="009575C7" w:rsidP="00EF1203">
      <w:pPr>
        <w:pStyle w:val="ListParagraph"/>
        <w:ind w:left="873"/>
        <w:rPr>
          <w:rFonts w:asciiTheme="minorHAnsi" w:hAnsiTheme="minorHAnsi" w:cstheme="minorHAnsi"/>
          <w:szCs w:val="24"/>
        </w:rPr>
      </w:pPr>
    </w:p>
    <w:p w14:paraId="370BB85C" w14:textId="12CF91DE" w:rsidR="001E0423" w:rsidRPr="009314AE" w:rsidRDefault="00823325" w:rsidP="001E0423">
      <w:pPr>
        <w:pStyle w:val="ListParagraph"/>
        <w:numPr>
          <w:ilvl w:val="0"/>
          <w:numId w:val="3"/>
        </w:numPr>
        <w:rPr>
          <w:rFonts w:asciiTheme="minorHAnsi" w:hAnsiTheme="minorHAnsi" w:cstheme="minorHAnsi"/>
          <w:w w:val="105"/>
          <w:szCs w:val="24"/>
        </w:rPr>
      </w:pPr>
      <w:r w:rsidRPr="009314AE">
        <w:rPr>
          <w:rFonts w:asciiTheme="minorHAnsi" w:hAnsiTheme="minorHAnsi" w:cstheme="minorHAnsi"/>
          <w:szCs w:val="24"/>
        </w:rPr>
        <w:t xml:space="preserve">Determine any </w:t>
      </w:r>
      <w:r w:rsidR="001E0423">
        <w:rPr>
          <w:rFonts w:asciiTheme="minorHAnsi" w:hAnsiTheme="minorHAnsi" w:cstheme="minorHAnsi"/>
          <w:szCs w:val="24"/>
        </w:rPr>
        <w:t>L</w:t>
      </w:r>
      <w:r w:rsidRPr="009314AE">
        <w:rPr>
          <w:rFonts w:asciiTheme="minorHAnsi" w:hAnsiTheme="minorHAnsi" w:cstheme="minorHAnsi"/>
          <w:szCs w:val="24"/>
        </w:rPr>
        <w:t xml:space="preserve">egal </w:t>
      </w:r>
      <w:r w:rsidR="001E0423">
        <w:rPr>
          <w:rFonts w:asciiTheme="minorHAnsi" w:hAnsiTheme="minorHAnsi" w:cstheme="minorHAnsi"/>
          <w:szCs w:val="24"/>
        </w:rPr>
        <w:t>P</w:t>
      </w:r>
      <w:r w:rsidRPr="009314AE">
        <w:rPr>
          <w:rFonts w:asciiTheme="minorHAnsi" w:hAnsiTheme="minorHAnsi" w:cstheme="minorHAnsi"/>
          <w:szCs w:val="24"/>
        </w:rPr>
        <w:t xml:space="preserve">owers &amp; </w:t>
      </w:r>
      <w:r w:rsidR="001E0423">
        <w:rPr>
          <w:rFonts w:asciiTheme="minorHAnsi" w:hAnsiTheme="minorHAnsi" w:cstheme="minorHAnsi"/>
          <w:szCs w:val="24"/>
        </w:rPr>
        <w:t>D</w:t>
      </w:r>
      <w:r w:rsidRPr="009314AE">
        <w:rPr>
          <w:rFonts w:asciiTheme="minorHAnsi" w:hAnsiTheme="minorHAnsi" w:cstheme="minorHAnsi"/>
          <w:szCs w:val="24"/>
        </w:rPr>
        <w:t>uties</w:t>
      </w:r>
      <w:r w:rsidR="001E0423">
        <w:rPr>
          <w:rFonts w:asciiTheme="minorHAnsi" w:hAnsiTheme="minorHAnsi" w:cstheme="minorHAnsi"/>
          <w:szCs w:val="24"/>
        </w:rPr>
        <w:t xml:space="preserve"> </w:t>
      </w:r>
      <w:r w:rsidR="001E0423" w:rsidRPr="002462C6">
        <w:rPr>
          <w:rFonts w:asciiTheme="minorHAnsi" w:hAnsiTheme="minorHAnsi" w:cstheme="minorHAnsi"/>
          <w:i/>
          <w:iCs/>
          <w:color w:val="7F7F7F" w:themeColor="text1" w:themeTint="80"/>
          <w:w w:val="105"/>
          <w:szCs w:val="24"/>
        </w:rPr>
        <w:t>(section</w:t>
      </w:r>
      <w:r w:rsidR="001E0423">
        <w:rPr>
          <w:rFonts w:asciiTheme="minorHAnsi" w:hAnsiTheme="minorHAnsi" w:cstheme="minorHAnsi"/>
          <w:i/>
          <w:iCs/>
          <w:color w:val="7F7F7F" w:themeColor="text1" w:themeTint="80"/>
          <w:w w:val="105"/>
          <w:szCs w:val="24"/>
        </w:rPr>
        <w:t xml:space="preserve"> 9</w:t>
      </w:r>
      <w:r w:rsidR="001E0423" w:rsidRPr="002462C6">
        <w:rPr>
          <w:rFonts w:asciiTheme="minorHAnsi" w:hAnsiTheme="minorHAnsi" w:cstheme="minorHAnsi"/>
          <w:i/>
          <w:iCs/>
          <w:color w:val="7F7F7F" w:themeColor="text1" w:themeTint="80"/>
          <w:w w:val="105"/>
          <w:szCs w:val="24"/>
        </w:rPr>
        <w:t>)</w:t>
      </w:r>
    </w:p>
    <w:p w14:paraId="6C5AB595" w14:textId="77777777" w:rsidR="009575C7" w:rsidRPr="009314AE" w:rsidRDefault="009575C7" w:rsidP="00EF1203">
      <w:pPr>
        <w:pStyle w:val="ListParagraph"/>
        <w:numPr>
          <w:ilvl w:val="0"/>
          <w:numId w:val="12"/>
        </w:numPr>
        <w:rPr>
          <w:rFonts w:asciiTheme="minorHAnsi" w:hAnsiTheme="minorHAnsi" w:cstheme="minorHAnsi"/>
          <w:iCs/>
          <w:szCs w:val="24"/>
        </w:rPr>
      </w:pPr>
      <w:r w:rsidRPr="009314AE">
        <w:rPr>
          <w:rFonts w:asciiTheme="minorHAnsi" w:hAnsiTheme="minorHAnsi" w:cstheme="minorHAnsi"/>
          <w:iCs/>
          <w:szCs w:val="24"/>
        </w:rPr>
        <w:t>Those in attendance should consider any legislation, policies or codes of practice which might be relevant to the case. Duties, with associated powers, should be identified and statutory interventions specified.</w:t>
      </w:r>
    </w:p>
    <w:p w14:paraId="56F9170F" w14:textId="77777777" w:rsidR="00823325" w:rsidRPr="009314AE" w:rsidRDefault="00823325" w:rsidP="00EF1203">
      <w:pPr>
        <w:pStyle w:val="ListParagraph"/>
        <w:ind w:left="153"/>
        <w:rPr>
          <w:rFonts w:asciiTheme="minorHAnsi" w:hAnsiTheme="minorHAnsi" w:cstheme="minorHAnsi"/>
          <w:b/>
          <w:bCs/>
          <w:szCs w:val="24"/>
        </w:rPr>
      </w:pPr>
    </w:p>
    <w:p w14:paraId="1D0DEA82" w14:textId="1EC2F06F" w:rsidR="001E0423" w:rsidRPr="009314AE" w:rsidRDefault="009575C7" w:rsidP="001E0423">
      <w:pPr>
        <w:pStyle w:val="ListParagraph"/>
        <w:numPr>
          <w:ilvl w:val="0"/>
          <w:numId w:val="3"/>
        </w:numPr>
        <w:rPr>
          <w:rFonts w:asciiTheme="minorHAnsi" w:hAnsiTheme="minorHAnsi" w:cstheme="minorHAnsi"/>
          <w:w w:val="105"/>
          <w:szCs w:val="24"/>
        </w:rPr>
      </w:pPr>
      <w:r w:rsidRPr="009314AE">
        <w:rPr>
          <w:rFonts w:asciiTheme="minorHAnsi" w:hAnsiTheme="minorHAnsi" w:cstheme="minorHAnsi"/>
          <w:w w:val="105"/>
          <w:szCs w:val="24"/>
        </w:rPr>
        <w:t>M</w:t>
      </w:r>
      <w:r w:rsidR="002C0E32" w:rsidRPr="009314AE">
        <w:rPr>
          <w:rFonts w:asciiTheme="minorHAnsi" w:hAnsiTheme="minorHAnsi" w:cstheme="minorHAnsi"/>
          <w:w w:val="105"/>
          <w:szCs w:val="24"/>
        </w:rPr>
        <w:t>ental</w:t>
      </w:r>
      <w:r w:rsidR="002C0E32" w:rsidRPr="009314AE">
        <w:rPr>
          <w:rFonts w:asciiTheme="minorHAnsi" w:hAnsiTheme="minorHAnsi" w:cstheme="minorHAnsi"/>
          <w:spacing w:val="-36"/>
          <w:w w:val="105"/>
          <w:szCs w:val="24"/>
        </w:rPr>
        <w:t xml:space="preserve"> </w:t>
      </w:r>
      <w:r w:rsidR="001E0423">
        <w:rPr>
          <w:rFonts w:asciiTheme="minorHAnsi" w:hAnsiTheme="minorHAnsi" w:cstheme="minorHAnsi"/>
          <w:w w:val="105"/>
          <w:szCs w:val="24"/>
        </w:rPr>
        <w:t>C</w:t>
      </w:r>
      <w:r w:rsidR="002C0E32" w:rsidRPr="009314AE">
        <w:rPr>
          <w:rFonts w:asciiTheme="minorHAnsi" w:hAnsiTheme="minorHAnsi" w:cstheme="minorHAnsi"/>
          <w:w w:val="105"/>
          <w:szCs w:val="24"/>
        </w:rPr>
        <w:t>apacity</w:t>
      </w:r>
      <w:r w:rsidR="001E0423">
        <w:rPr>
          <w:rFonts w:asciiTheme="minorHAnsi" w:hAnsiTheme="minorHAnsi" w:cstheme="minorHAnsi"/>
          <w:w w:val="105"/>
          <w:szCs w:val="24"/>
        </w:rPr>
        <w:t xml:space="preserve"> </w:t>
      </w:r>
      <w:r w:rsidR="001E0423" w:rsidRPr="002462C6">
        <w:rPr>
          <w:rFonts w:asciiTheme="minorHAnsi" w:hAnsiTheme="minorHAnsi" w:cstheme="minorHAnsi"/>
          <w:i/>
          <w:iCs/>
          <w:color w:val="7F7F7F" w:themeColor="text1" w:themeTint="80"/>
          <w:w w:val="105"/>
          <w:szCs w:val="24"/>
        </w:rPr>
        <w:t>(section</w:t>
      </w:r>
      <w:r w:rsidR="001E0423">
        <w:rPr>
          <w:rFonts w:asciiTheme="minorHAnsi" w:hAnsiTheme="minorHAnsi" w:cstheme="minorHAnsi"/>
          <w:i/>
          <w:iCs/>
          <w:color w:val="7F7F7F" w:themeColor="text1" w:themeTint="80"/>
          <w:w w:val="105"/>
          <w:szCs w:val="24"/>
        </w:rPr>
        <w:t xml:space="preserve"> 10</w:t>
      </w:r>
      <w:r w:rsidR="001E0423" w:rsidRPr="002462C6">
        <w:rPr>
          <w:rFonts w:asciiTheme="minorHAnsi" w:hAnsiTheme="minorHAnsi" w:cstheme="minorHAnsi"/>
          <w:i/>
          <w:iCs/>
          <w:color w:val="7F7F7F" w:themeColor="text1" w:themeTint="80"/>
          <w:w w:val="105"/>
          <w:szCs w:val="24"/>
        </w:rPr>
        <w:t>)</w:t>
      </w:r>
    </w:p>
    <w:p w14:paraId="2B7A1B28" w14:textId="77777777" w:rsidR="003D5E39" w:rsidRPr="009314AE" w:rsidRDefault="003D5E39" w:rsidP="00EF1203">
      <w:pPr>
        <w:pStyle w:val="BodyText"/>
        <w:numPr>
          <w:ilvl w:val="0"/>
          <w:numId w:val="2"/>
        </w:numPr>
        <w:tabs>
          <w:tab w:val="left" w:pos="1506"/>
        </w:tabs>
        <w:ind w:right="-899"/>
        <w:rPr>
          <w:rFonts w:asciiTheme="minorHAnsi" w:hAnsiTheme="minorHAnsi" w:cstheme="minorHAnsi"/>
        </w:rPr>
      </w:pPr>
      <w:r w:rsidRPr="009314AE">
        <w:rPr>
          <w:rFonts w:asciiTheme="minorHAnsi" w:hAnsiTheme="minorHAnsi" w:cstheme="minorHAnsi"/>
        </w:rPr>
        <w:t>Decision(s) and associated risks and consequences against which mental capacity has been assessed.</w:t>
      </w:r>
    </w:p>
    <w:p w14:paraId="067089ED" w14:textId="77777777" w:rsidR="003D5E39" w:rsidRPr="009314AE" w:rsidRDefault="003D5E39" w:rsidP="00EF1203">
      <w:pPr>
        <w:pStyle w:val="BodyText"/>
        <w:numPr>
          <w:ilvl w:val="0"/>
          <w:numId w:val="2"/>
        </w:numPr>
        <w:tabs>
          <w:tab w:val="left" w:pos="1506"/>
        </w:tabs>
        <w:ind w:right="-899"/>
        <w:rPr>
          <w:rFonts w:asciiTheme="minorHAnsi" w:hAnsiTheme="minorHAnsi" w:cstheme="minorHAnsi"/>
        </w:rPr>
      </w:pPr>
      <w:r w:rsidRPr="009314AE">
        <w:rPr>
          <w:rFonts w:asciiTheme="minorHAnsi" w:hAnsiTheme="minorHAnsi" w:cstheme="minorHAnsi"/>
        </w:rPr>
        <w:t>How capacity assessment was carried out, when and by whom.</w:t>
      </w:r>
    </w:p>
    <w:p w14:paraId="26680C03" w14:textId="77777777" w:rsidR="003D5E39" w:rsidRPr="009314AE" w:rsidRDefault="003D5E39" w:rsidP="00EF1203">
      <w:pPr>
        <w:pStyle w:val="BodyText"/>
        <w:numPr>
          <w:ilvl w:val="0"/>
          <w:numId w:val="2"/>
        </w:numPr>
        <w:tabs>
          <w:tab w:val="left" w:pos="1506"/>
        </w:tabs>
        <w:ind w:right="-899"/>
        <w:rPr>
          <w:rFonts w:asciiTheme="minorHAnsi" w:hAnsiTheme="minorHAnsi" w:cstheme="minorHAnsi"/>
        </w:rPr>
      </w:pPr>
      <w:r w:rsidRPr="009314AE">
        <w:rPr>
          <w:rFonts w:asciiTheme="minorHAnsi" w:hAnsiTheme="minorHAnsi" w:cstheme="minorHAnsi"/>
        </w:rPr>
        <w:lastRenderedPageBreak/>
        <w:t>If mental capacity has been assumed, how has this assumption been reached?</w:t>
      </w:r>
    </w:p>
    <w:p w14:paraId="00A18A70" w14:textId="77777777" w:rsidR="003D5E39" w:rsidRPr="009314AE" w:rsidRDefault="003D5E39" w:rsidP="00EF1203">
      <w:pPr>
        <w:pStyle w:val="BodyText"/>
        <w:numPr>
          <w:ilvl w:val="0"/>
          <w:numId w:val="2"/>
        </w:numPr>
        <w:tabs>
          <w:tab w:val="left" w:pos="1506"/>
        </w:tabs>
        <w:ind w:right="-899"/>
        <w:rPr>
          <w:rFonts w:asciiTheme="minorHAnsi" w:hAnsiTheme="minorHAnsi" w:cstheme="minorHAnsi"/>
        </w:rPr>
      </w:pPr>
      <w:r w:rsidRPr="009314AE">
        <w:rPr>
          <w:rFonts w:asciiTheme="minorHAnsi" w:hAnsiTheme="minorHAnsi" w:cstheme="minorHAnsi"/>
        </w:rPr>
        <w:t>Any identified concerns</w:t>
      </w:r>
    </w:p>
    <w:p w14:paraId="504898C5" w14:textId="77777777" w:rsidR="003D5E39" w:rsidRPr="009314AE" w:rsidRDefault="003D5E39" w:rsidP="00EF1203">
      <w:pPr>
        <w:pStyle w:val="BodyText"/>
        <w:numPr>
          <w:ilvl w:val="0"/>
          <w:numId w:val="2"/>
        </w:numPr>
        <w:tabs>
          <w:tab w:val="left" w:pos="1506"/>
        </w:tabs>
        <w:ind w:right="-899"/>
        <w:rPr>
          <w:rFonts w:asciiTheme="minorHAnsi" w:hAnsiTheme="minorHAnsi" w:cstheme="minorHAnsi"/>
        </w:rPr>
      </w:pPr>
      <w:r w:rsidRPr="009314AE">
        <w:rPr>
          <w:rFonts w:asciiTheme="minorHAnsi" w:hAnsiTheme="minorHAnsi" w:cstheme="minorHAnsi"/>
        </w:rPr>
        <w:t>Is a legal review required?</w:t>
      </w:r>
    </w:p>
    <w:p w14:paraId="0377EC17" w14:textId="77777777" w:rsidR="00EF1203" w:rsidRPr="009314AE" w:rsidRDefault="00EF1203" w:rsidP="00EF1203">
      <w:pPr>
        <w:pStyle w:val="BodyText"/>
        <w:tabs>
          <w:tab w:val="left" w:pos="1506"/>
        </w:tabs>
        <w:ind w:left="873" w:right="-899"/>
        <w:rPr>
          <w:rFonts w:asciiTheme="minorHAnsi" w:hAnsiTheme="minorHAnsi" w:cstheme="minorHAnsi"/>
        </w:rPr>
      </w:pPr>
    </w:p>
    <w:p w14:paraId="685D475D" w14:textId="19F65B37" w:rsidR="002C1DF1" w:rsidRPr="009314AE" w:rsidRDefault="003B798E" w:rsidP="002C1DF1">
      <w:pPr>
        <w:pStyle w:val="ListParagraph"/>
        <w:numPr>
          <w:ilvl w:val="0"/>
          <w:numId w:val="3"/>
        </w:numPr>
        <w:rPr>
          <w:rFonts w:asciiTheme="minorHAnsi" w:hAnsiTheme="minorHAnsi" w:cstheme="minorHAnsi"/>
          <w:w w:val="105"/>
          <w:szCs w:val="24"/>
        </w:rPr>
      </w:pPr>
      <w:r w:rsidRPr="009314AE">
        <w:rPr>
          <w:rFonts w:asciiTheme="minorHAnsi" w:eastAsia="Arial" w:hAnsiTheme="minorHAnsi" w:cstheme="minorHAnsi"/>
          <w:szCs w:val="24"/>
        </w:rPr>
        <w:t>Outcome</w:t>
      </w:r>
      <w:r w:rsidR="002C1DF1">
        <w:rPr>
          <w:rFonts w:asciiTheme="minorHAnsi" w:eastAsia="Arial" w:hAnsiTheme="minorHAnsi" w:cstheme="minorHAnsi"/>
          <w:szCs w:val="24"/>
        </w:rPr>
        <w:t xml:space="preserve"> </w:t>
      </w:r>
      <w:r w:rsidR="002C1DF1" w:rsidRPr="002462C6">
        <w:rPr>
          <w:rFonts w:asciiTheme="minorHAnsi" w:hAnsiTheme="minorHAnsi" w:cstheme="minorHAnsi"/>
          <w:i/>
          <w:iCs/>
          <w:color w:val="7F7F7F" w:themeColor="text1" w:themeTint="80"/>
          <w:w w:val="105"/>
          <w:szCs w:val="24"/>
        </w:rPr>
        <w:t>(section</w:t>
      </w:r>
      <w:r w:rsidR="002C1DF1">
        <w:rPr>
          <w:rFonts w:asciiTheme="minorHAnsi" w:hAnsiTheme="minorHAnsi" w:cstheme="minorHAnsi"/>
          <w:i/>
          <w:iCs/>
          <w:color w:val="7F7F7F" w:themeColor="text1" w:themeTint="80"/>
          <w:w w:val="105"/>
          <w:szCs w:val="24"/>
        </w:rPr>
        <w:t xml:space="preserve"> 11</w:t>
      </w:r>
      <w:r w:rsidR="002C1DF1" w:rsidRPr="002462C6">
        <w:rPr>
          <w:rFonts w:asciiTheme="minorHAnsi" w:hAnsiTheme="minorHAnsi" w:cstheme="minorHAnsi"/>
          <w:i/>
          <w:iCs/>
          <w:color w:val="7F7F7F" w:themeColor="text1" w:themeTint="80"/>
          <w:w w:val="105"/>
          <w:szCs w:val="24"/>
        </w:rPr>
        <w:t>)</w:t>
      </w:r>
    </w:p>
    <w:p w14:paraId="37D1ECD9" w14:textId="77777777" w:rsidR="003B798E" w:rsidRPr="009314AE" w:rsidRDefault="003B798E" w:rsidP="00EF1203">
      <w:pPr>
        <w:pStyle w:val="ListParagraph"/>
        <w:numPr>
          <w:ilvl w:val="0"/>
          <w:numId w:val="12"/>
        </w:numPr>
        <w:rPr>
          <w:rFonts w:asciiTheme="minorHAnsi" w:hAnsiTheme="minorHAnsi" w:cstheme="minorHAnsi"/>
          <w:iCs/>
          <w:szCs w:val="24"/>
        </w:rPr>
      </w:pPr>
      <w:r w:rsidRPr="009314AE">
        <w:rPr>
          <w:rFonts w:asciiTheme="minorHAnsi" w:hAnsiTheme="minorHAnsi" w:cstheme="minorHAnsi"/>
          <w:iCs/>
          <w:szCs w:val="24"/>
        </w:rPr>
        <w:t>Those in attendance should consider any legislation, policies or codes of practice which might be relevant to the case. Duties, with associated powers, should be identified and statutory interventions specified.</w:t>
      </w:r>
    </w:p>
    <w:p w14:paraId="0B5A3610" w14:textId="223DFF28" w:rsidR="002C0E32" w:rsidRPr="009314AE" w:rsidRDefault="002C0E32" w:rsidP="00EF1203">
      <w:pPr>
        <w:pStyle w:val="ListParagraph"/>
        <w:numPr>
          <w:ilvl w:val="0"/>
          <w:numId w:val="12"/>
        </w:numPr>
        <w:rPr>
          <w:rFonts w:asciiTheme="minorHAnsi" w:eastAsia="Arial" w:hAnsiTheme="minorHAnsi" w:cstheme="minorHAnsi"/>
          <w:szCs w:val="24"/>
        </w:rPr>
      </w:pPr>
      <w:r w:rsidRPr="009314AE">
        <w:rPr>
          <w:rFonts w:asciiTheme="minorHAnsi" w:hAnsiTheme="minorHAnsi" w:cstheme="minorHAnsi"/>
          <w:w w:val="105"/>
          <w:szCs w:val="24"/>
        </w:rPr>
        <w:t>Discuss</w:t>
      </w:r>
      <w:r w:rsidRPr="009314AE">
        <w:rPr>
          <w:rFonts w:asciiTheme="minorHAnsi" w:hAnsiTheme="minorHAnsi" w:cstheme="minorHAnsi"/>
          <w:spacing w:val="-17"/>
          <w:w w:val="105"/>
          <w:szCs w:val="24"/>
        </w:rPr>
        <w:t xml:space="preserve"> </w:t>
      </w:r>
      <w:r w:rsidRPr="009314AE">
        <w:rPr>
          <w:rFonts w:asciiTheme="minorHAnsi" w:hAnsiTheme="minorHAnsi" w:cstheme="minorHAnsi"/>
          <w:w w:val="105"/>
          <w:szCs w:val="24"/>
        </w:rPr>
        <w:t>and</w:t>
      </w:r>
      <w:r w:rsidRPr="009314AE">
        <w:rPr>
          <w:rFonts w:asciiTheme="minorHAnsi" w:hAnsiTheme="minorHAnsi" w:cstheme="minorHAnsi"/>
          <w:spacing w:val="-14"/>
          <w:w w:val="105"/>
          <w:szCs w:val="24"/>
        </w:rPr>
        <w:t xml:space="preserve"> </w:t>
      </w:r>
      <w:r w:rsidRPr="009314AE">
        <w:rPr>
          <w:rFonts w:asciiTheme="minorHAnsi" w:hAnsiTheme="minorHAnsi" w:cstheme="minorHAnsi"/>
          <w:w w:val="105"/>
          <w:szCs w:val="24"/>
        </w:rPr>
        <w:t>agree</w:t>
      </w:r>
      <w:r w:rsidRPr="009314AE">
        <w:rPr>
          <w:rFonts w:asciiTheme="minorHAnsi" w:hAnsiTheme="minorHAnsi" w:cstheme="minorHAnsi"/>
          <w:spacing w:val="-15"/>
          <w:w w:val="105"/>
          <w:szCs w:val="24"/>
        </w:rPr>
        <w:t xml:space="preserve"> </w:t>
      </w:r>
      <w:r w:rsidRPr="009314AE">
        <w:rPr>
          <w:rFonts w:asciiTheme="minorHAnsi" w:hAnsiTheme="minorHAnsi" w:cstheme="minorHAnsi"/>
          <w:spacing w:val="-3"/>
          <w:w w:val="105"/>
          <w:szCs w:val="24"/>
        </w:rPr>
        <w:t>who</w:t>
      </w:r>
      <w:r w:rsidRPr="009314AE">
        <w:rPr>
          <w:rFonts w:asciiTheme="minorHAnsi" w:hAnsiTheme="minorHAnsi" w:cstheme="minorHAnsi"/>
          <w:spacing w:val="-17"/>
          <w:w w:val="105"/>
          <w:szCs w:val="24"/>
        </w:rPr>
        <w:t xml:space="preserve"> </w:t>
      </w:r>
      <w:r w:rsidRPr="009314AE">
        <w:rPr>
          <w:rFonts w:asciiTheme="minorHAnsi" w:hAnsiTheme="minorHAnsi" w:cstheme="minorHAnsi"/>
          <w:w w:val="105"/>
          <w:szCs w:val="24"/>
        </w:rPr>
        <w:t>is</w:t>
      </w:r>
      <w:r w:rsidRPr="009314AE">
        <w:rPr>
          <w:rFonts w:asciiTheme="minorHAnsi" w:hAnsiTheme="minorHAnsi" w:cstheme="minorHAnsi"/>
          <w:spacing w:val="-15"/>
          <w:w w:val="105"/>
          <w:szCs w:val="24"/>
        </w:rPr>
        <w:t xml:space="preserve"> </w:t>
      </w:r>
      <w:r w:rsidRPr="009314AE">
        <w:rPr>
          <w:rFonts w:asciiTheme="minorHAnsi" w:hAnsiTheme="minorHAnsi" w:cstheme="minorHAnsi"/>
          <w:w w:val="105"/>
          <w:szCs w:val="24"/>
        </w:rPr>
        <w:t>best</w:t>
      </w:r>
      <w:r w:rsidRPr="009314AE">
        <w:rPr>
          <w:rFonts w:asciiTheme="minorHAnsi" w:hAnsiTheme="minorHAnsi" w:cstheme="minorHAnsi"/>
          <w:spacing w:val="-16"/>
          <w:w w:val="105"/>
          <w:szCs w:val="24"/>
        </w:rPr>
        <w:t xml:space="preserve"> </w:t>
      </w:r>
      <w:r w:rsidRPr="009314AE">
        <w:rPr>
          <w:rFonts w:asciiTheme="minorHAnsi" w:hAnsiTheme="minorHAnsi" w:cstheme="minorHAnsi"/>
          <w:spacing w:val="-1"/>
          <w:w w:val="105"/>
          <w:szCs w:val="24"/>
        </w:rPr>
        <w:t>placed</w:t>
      </w:r>
      <w:r w:rsidRPr="009314AE">
        <w:rPr>
          <w:rFonts w:asciiTheme="minorHAnsi" w:hAnsiTheme="minorHAnsi" w:cstheme="minorHAnsi"/>
          <w:spacing w:val="-15"/>
          <w:w w:val="105"/>
          <w:szCs w:val="24"/>
        </w:rPr>
        <w:t xml:space="preserve"> </w:t>
      </w:r>
      <w:r w:rsidRPr="009314AE">
        <w:rPr>
          <w:rFonts w:asciiTheme="minorHAnsi" w:hAnsiTheme="minorHAnsi" w:cstheme="minorHAnsi"/>
          <w:spacing w:val="-1"/>
          <w:w w:val="105"/>
          <w:szCs w:val="24"/>
        </w:rPr>
        <w:t>to</w:t>
      </w:r>
      <w:r w:rsidRPr="009314AE">
        <w:rPr>
          <w:rFonts w:asciiTheme="minorHAnsi" w:hAnsiTheme="minorHAnsi" w:cstheme="minorHAnsi"/>
          <w:spacing w:val="-17"/>
          <w:w w:val="105"/>
          <w:szCs w:val="24"/>
        </w:rPr>
        <w:t xml:space="preserve"> </w:t>
      </w:r>
      <w:r w:rsidRPr="009314AE">
        <w:rPr>
          <w:rFonts w:asciiTheme="minorHAnsi" w:hAnsiTheme="minorHAnsi" w:cstheme="minorHAnsi"/>
          <w:spacing w:val="-3"/>
          <w:w w:val="105"/>
          <w:szCs w:val="24"/>
        </w:rPr>
        <w:t>talk</w:t>
      </w:r>
      <w:r w:rsidRPr="009314AE">
        <w:rPr>
          <w:rFonts w:asciiTheme="minorHAnsi" w:hAnsiTheme="minorHAnsi" w:cstheme="minorHAnsi"/>
          <w:spacing w:val="-17"/>
          <w:w w:val="105"/>
          <w:szCs w:val="24"/>
        </w:rPr>
        <w:t xml:space="preserve"> </w:t>
      </w:r>
      <w:r w:rsidRPr="009314AE">
        <w:rPr>
          <w:rFonts w:asciiTheme="minorHAnsi" w:hAnsiTheme="minorHAnsi" w:cstheme="minorHAnsi"/>
          <w:w w:val="105"/>
          <w:szCs w:val="24"/>
        </w:rPr>
        <w:t>to</w:t>
      </w:r>
      <w:r w:rsidRPr="009314AE">
        <w:rPr>
          <w:rFonts w:asciiTheme="minorHAnsi" w:hAnsiTheme="minorHAnsi" w:cstheme="minorHAnsi"/>
          <w:spacing w:val="-14"/>
          <w:w w:val="105"/>
          <w:szCs w:val="24"/>
        </w:rPr>
        <w:t xml:space="preserve"> </w:t>
      </w:r>
      <w:r w:rsidRPr="009314AE">
        <w:rPr>
          <w:rFonts w:asciiTheme="minorHAnsi" w:hAnsiTheme="minorHAnsi" w:cstheme="minorHAnsi"/>
          <w:w w:val="105"/>
          <w:szCs w:val="24"/>
        </w:rPr>
        <w:t>the</w:t>
      </w:r>
      <w:r w:rsidRPr="009314AE">
        <w:rPr>
          <w:rFonts w:asciiTheme="minorHAnsi" w:hAnsiTheme="minorHAnsi" w:cstheme="minorHAnsi"/>
          <w:spacing w:val="-15"/>
          <w:w w:val="105"/>
          <w:szCs w:val="24"/>
        </w:rPr>
        <w:t xml:space="preserve"> </w:t>
      </w:r>
      <w:r w:rsidRPr="009314AE">
        <w:rPr>
          <w:rFonts w:asciiTheme="minorHAnsi" w:hAnsiTheme="minorHAnsi" w:cstheme="minorHAnsi"/>
          <w:spacing w:val="-1"/>
          <w:w w:val="105"/>
          <w:szCs w:val="24"/>
        </w:rPr>
        <w:t>adult</w:t>
      </w:r>
      <w:r w:rsidRPr="009314AE">
        <w:rPr>
          <w:rFonts w:asciiTheme="minorHAnsi" w:hAnsiTheme="minorHAnsi" w:cstheme="minorHAnsi"/>
          <w:spacing w:val="-14"/>
          <w:w w:val="105"/>
          <w:szCs w:val="24"/>
        </w:rPr>
        <w:t xml:space="preserve"> </w:t>
      </w:r>
      <w:r w:rsidRPr="009314AE">
        <w:rPr>
          <w:rFonts w:asciiTheme="minorHAnsi" w:hAnsiTheme="minorHAnsi" w:cstheme="minorHAnsi"/>
          <w:w w:val="105"/>
          <w:szCs w:val="24"/>
        </w:rPr>
        <w:t>at</w:t>
      </w:r>
      <w:r w:rsidRPr="009314AE">
        <w:rPr>
          <w:rFonts w:asciiTheme="minorHAnsi" w:hAnsiTheme="minorHAnsi" w:cstheme="minorHAnsi"/>
          <w:spacing w:val="-19"/>
          <w:w w:val="105"/>
          <w:szCs w:val="24"/>
        </w:rPr>
        <w:t xml:space="preserve"> </w:t>
      </w:r>
      <w:r w:rsidRPr="009314AE">
        <w:rPr>
          <w:rFonts w:asciiTheme="minorHAnsi" w:hAnsiTheme="minorHAnsi" w:cstheme="minorHAnsi"/>
          <w:w w:val="105"/>
          <w:szCs w:val="24"/>
        </w:rPr>
        <w:t>risk,</w:t>
      </w:r>
      <w:r w:rsidRPr="009314AE">
        <w:rPr>
          <w:rFonts w:asciiTheme="minorHAnsi" w:hAnsiTheme="minorHAnsi" w:cstheme="minorHAnsi"/>
          <w:spacing w:val="25"/>
          <w:w w:val="104"/>
          <w:szCs w:val="24"/>
        </w:rPr>
        <w:t xml:space="preserve"> </w:t>
      </w:r>
      <w:r w:rsidRPr="009314AE">
        <w:rPr>
          <w:rFonts w:asciiTheme="minorHAnsi" w:hAnsiTheme="minorHAnsi" w:cstheme="minorHAnsi"/>
          <w:w w:val="105"/>
          <w:szCs w:val="24"/>
        </w:rPr>
        <w:t>empower</w:t>
      </w:r>
      <w:r w:rsidRPr="009314AE">
        <w:rPr>
          <w:rFonts w:asciiTheme="minorHAnsi" w:hAnsiTheme="minorHAnsi" w:cstheme="minorHAnsi"/>
          <w:spacing w:val="-23"/>
          <w:w w:val="105"/>
          <w:szCs w:val="24"/>
        </w:rPr>
        <w:t xml:space="preserve"> </w:t>
      </w:r>
      <w:r w:rsidRPr="009314AE">
        <w:rPr>
          <w:rFonts w:asciiTheme="minorHAnsi" w:hAnsiTheme="minorHAnsi" w:cstheme="minorHAnsi"/>
          <w:w w:val="105"/>
          <w:szCs w:val="24"/>
        </w:rPr>
        <w:t>them</w:t>
      </w:r>
      <w:r w:rsidRPr="009314AE">
        <w:rPr>
          <w:rFonts w:asciiTheme="minorHAnsi" w:hAnsiTheme="minorHAnsi" w:cstheme="minorHAnsi"/>
          <w:spacing w:val="-21"/>
          <w:w w:val="105"/>
          <w:szCs w:val="24"/>
        </w:rPr>
        <w:t xml:space="preserve"> </w:t>
      </w:r>
      <w:r w:rsidRPr="009314AE">
        <w:rPr>
          <w:rFonts w:asciiTheme="minorHAnsi" w:hAnsiTheme="minorHAnsi" w:cstheme="minorHAnsi"/>
          <w:spacing w:val="-1"/>
          <w:w w:val="105"/>
          <w:szCs w:val="24"/>
        </w:rPr>
        <w:t>to</w:t>
      </w:r>
      <w:r w:rsidRPr="009314AE">
        <w:rPr>
          <w:rFonts w:asciiTheme="minorHAnsi" w:hAnsiTheme="minorHAnsi" w:cstheme="minorHAnsi"/>
          <w:spacing w:val="-21"/>
          <w:w w:val="105"/>
          <w:szCs w:val="24"/>
        </w:rPr>
        <w:t xml:space="preserve"> </w:t>
      </w:r>
      <w:r w:rsidRPr="009314AE">
        <w:rPr>
          <w:rFonts w:asciiTheme="minorHAnsi" w:hAnsiTheme="minorHAnsi" w:cstheme="minorHAnsi"/>
          <w:w w:val="105"/>
          <w:szCs w:val="24"/>
        </w:rPr>
        <w:t>make</w:t>
      </w:r>
      <w:r w:rsidRPr="009314AE">
        <w:rPr>
          <w:rFonts w:asciiTheme="minorHAnsi" w:hAnsiTheme="minorHAnsi" w:cstheme="minorHAnsi"/>
          <w:spacing w:val="-21"/>
          <w:w w:val="105"/>
          <w:szCs w:val="24"/>
        </w:rPr>
        <w:t xml:space="preserve"> </w:t>
      </w:r>
      <w:r w:rsidRPr="009314AE">
        <w:rPr>
          <w:rFonts w:asciiTheme="minorHAnsi" w:hAnsiTheme="minorHAnsi" w:cstheme="minorHAnsi"/>
          <w:w w:val="105"/>
          <w:szCs w:val="24"/>
        </w:rPr>
        <w:t>decisions</w:t>
      </w:r>
      <w:r w:rsidRPr="009314AE">
        <w:rPr>
          <w:rFonts w:asciiTheme="minorHAnsi" w:hAnsiTheme="minorHAnsi" w:cstheme="minorHAnsi"/>
          <w:spacing w:val="-22"/>
          <w:w w:val="105"/>
          <w:szCs w:val="24"/>
        </w:rPr>
        <w:t xml:space="preserve"> </w:t>
      </w:r>
      <w:r w:rsidRPr="009314AE">
        <w:rPr>
          <w:rFonts w:asciiTheme="minorHAnsi" w:hAnsiTheme="minorHAnsi" w:cstheme="minorHAnsi"/>
          <w:w w:val="105"/>
          <w:szCs w:val="24"/>
        </w:rPr>
        <w:t>and</w:t>
      </w:r>
      <w:r w:rsidRPr="009314AE">
        <w:rPr>
          <w:rFonts w:asciiTheme="minorHAnsi" w:hAnsiTheme="minorHAnsi" w:cstheme="minorHAnsi"/>
          <w:spacing w:val="-19"/>
          <w:w w:val="105"/>
          <w:szCs w:val="24"/>
        </w:rPr>
        <w:t xml:space="preserve"> </w:t>
      </w:r>
      <w:r w:rsidRPr="009314AE">
        <w:rPr>
          <w:rFonts w:asciiTheme="minorHAnsi" w:hAnsiTheme="minorHAnsi" w:cstheme="minorHAnsi"/>
          <w:spacing w:val="-1"/>
          <w:w w:val="105"/>
          <w:szCs w:val="24"/>
        </w:rPr>
        <w:t>to</w:t>
      </w:r>
      <w:r w:rsidRPr="009314AE">
        <w:rPr>
          <w:rFonts w:asciiTheme="minorHAnsi" w:hAnsiTheme="minorHAnsi" w:cstheme="minorHAnsi"/>
          <w:spacing w:val="-24"/>
          <w:w w:val="105"/>
          <w:szCs w:val="24"/>
        </w:rPr>
        <w:t xml:space="preserve"> </w:t>
      </w:r>
      <w:r w:rsidRPr="009314AE">
        <w:rPr>
          <w:rFonts w:asciiTheme="minorHAnsi" w:hAnsiTheme="minorHAnsi" w:cstheme="minorHAnsi"/>
          <w:w w:val="105"/>
          <w:szCs w:val="24"/>
        </w:rPr>
        <w:t>take</w:t>
      </w:r>
      <w:r w:rsidRPr="009314AE">
        <w:rPr>
          <w:rFonts w:asciiTheme="minorHAnsi" w:hAnsiTheme="minorHAnsi" w:cstheme="minorHAnsi"/>
          <w:spacing w:val="-23"/>
          <w:w w:val="105"/>
          <w:szCs w:val="24"/>
        </w:rPr>
        <w:t xml:space="preserve"> </w:t>
      </w:r>
      <w:r w:rsidRPr="009314AE">
        <w:rPr>
          <w:rFonts w:asciiTheme="minorHAnsi" w:hAnsiTheme="minorHAnsi" w:cstheme="minorHAnsi"/>
          <w:spacing w:val="-1"/>
          <w:w w:val="105"/>
          <w:szCs w:val="24"/>
        </w:rPr>
        <w:t>action</w:t>
      </w:r>
    </w:p>
    <w:p w14:paraId="352BE9BD" w14:textId="77777777" w:rsidR="002C0E32" w:rsidRPr="009314AE" w:rsidRDefault="002C0E32" w:rsidP="00EF1203">
      <w:pPr>
        <w:ind w:left="1134" w:right="-899" w:hanging="708"/>
        <w:rPr>
          <w:rFonts w:asciiTheme="minorHAnsi" w:eastAsia="Arial" w:hAnsiTheme="minorHAnsi" w:cstheme="minorHAnsi"/>
          <w:b/>
          <w:bCs/>
          <w:szCs w:val="24"/>
        </w:rPr>
      </w:pPr>
    </w:p>
    <w:p w14:paraId="70B2CECD" w14:textId="7A4B7C3C" w:rsidR="002C0E32" w:rsidRPr="009314AE" w:rsidRDefault="002C0E32" w:rsidP="00EF1203">
      <w:pPr>
        <w:pStyle w:val="ListParagraph"/>
        <w:numPr>
          <w:ilvl w:val="0"/>
          <w:numId w:val="3"/>
        </w:numPr>
        <w:ind w:hanging="579"/>
        <w:rPr>
          <w:rFonts w:asciiTheme="minorHAnsi" w:hAnsiTheme="minorHAnsi" w:cstheme="minorHAnsi"/>
          <w:szCs w:val="24"/>
        </w:rPr>
      </w:pPr>
      <w:r w:rsidRPr="009314AE">
        <w:rPr>
          <w:rFonts w:asciiTheme="minorHAnsi" w:hAnsiTheme="minorHAnsi" w:cstheme="minorHAnsi"/>
          <w:w w:val="105"/>
          <w:szCs w:val="24"/>
        </w:rPr>
        <w:t>Review</w:t>
      </w:r>
      <w:r w:rsidRPr="009314AE">
        <w:rPr>
          <w:rFonts w:asciiTheme="minorHAnsi" w:hAnsiTheme="minorHAnsi" w:cstheme="minorHAnsi"/>
          <w:spacing w:val="-28"/>
          <w:w w:val="105"/>
          <w:szCs w:val="24"/>
        </w:rPr>
        <w:t xml:space="preserve"> </w:t>
      </w:r>
      <w:r w:rsidRPr="009314AE">
        <w:rPr>
          <w:rFonts w:asciiTheme="minorHAnsi" w:hAnsiTheme="minorHAnsi" w:cstheme="minorHAnsi"/>
          <w:w w:val="105"/>
          <w:szCs w:val="24"/>
        </w:rPr>
        <w:t>–</w:t>
      </w:r>
      <w:r w:rsidRPr="009314AE">
        <w:rPr>
          <w:rFonts w:asciiTheme="minorHAnsi" w:hAnsiTheme="minorHAnsi" w:cstheme="minorHAnsi"/>
          <w:spacing w:val="-25"/>
          <w:w w:val="105"/>
          <w:szCs w:val="24"/>
        </w:rPr>
        <w:t xml:space="preserve"> </w:t>
      </w:r>
      <w:r w:rsidRPr="009314AE">
        <w:rPr>
          <w:rFonts w:asciiTheme="minorHAnsi" w:hAnsiTheme="minorHAnsi" w:cstheme="minorHAnsi"/>
          <w:w w:val="105"/>
          <w:szCs w:val="24"/>
        </w:rPr>
        <w:t>agree</w:t>
      </w:r>
      <w:r w:rsidRPr="009314AE">
        <w:rPr>
          <w:rFonts w:asciiTheme="minorHAnsi" w:hAnsiTheme="minorHAnsi" w:cstheme="minorHAnsi"/>
          <w:spacing w:val="-26"/>
          <w:w w:val="105"/>
          <w:szCs w:val="24"/>
        </w:rPr>
        <w:t xml:space="preserve"> </w:t>
      </w:r>
      <w:r w:rsidRPr="009314AE">
        <w:rPr>
          <w:rFonts w:asciiTheme="minorHAnsi" w:hAnsiTheme="minorHAnsi" w:cstheme="minorHAnsi"/>
          <w:w w:val="105"/>
          <w:szCs w:val="24"/>
        </w:rPr>
        <w:t>timescales</w:t>
      </w:r>
      <w:r w:rsidRPr="009314AE">
        <w:rPr>
          <w:rFonts w:asciiTheme="minorHAnsi" w:hAnsiTheme="minorHAnsi" w:cstheme="minorHAnsi"/>
          <w:spacing w:val="-24"/>
          <w:w w:val="105"/>
          <w:szCs w:val="24"/>
        </w:rPr>
        <w:t xml:space="preserve"> </w:t>
      </w:r>
      <w:r w:rsidRPr="009314AE">
        <w:rPr>
          <w:rFonts w:asciiTheme="minorHAnsi" w:hAnsiTheme="minorHAnsi" w:cstheme="minorHAnsi"/>
          <w:spacing w:val="-1"/>
          <w:w w:val="105"/>
          <w:szCs w:val="24"/>
        </w:rPr>
        <w:t>for</w:t>
      </w:r>
      <w:r w:rsidRPr="009314AE">
        <w:rPr>
          <w:rFonts w:asciiTheme="minorHAnsi" w:hAnsiTheme="minorHAnsi" w:cstheme="minorHAnsi"/>
          <w:spacing w:val="-26"/>
          <w:w w:val="105"/>
          <w:szCs w:val="24"/>
        </w:rPr>
        <w:t xml:space="preserve"> </w:t>
      </w:r>
      <w:r w:rsidRPr="009314AE">
        <w:rPr>
          <w:rFonts w:asciiTheme="minorHAnsi" w:hAnsiTheme="minorHAnsi" w:cstheme="minorHAnsi"/>
          <w:w w:val="105"/>
          <w:szCs w:val="24"/>
        </w:rPr>
        <w:t>review</w:t>
      </w:r>
    </w:p>
    <w:p w14:paraId="11384E0B" w14:textId="77777777" w:rsidR="00C429C9" w:rsidRPr="009314AE" w:rsidRDefault="00C429C9" w:rsidP="00C429C9">
      <w:pPr>
        <w:pStyle w:val="ListParagraph"/>
        <w:ind w:left="153"/>
        <w:rPr>
          <w:rFonts w:asciiTheme="minorHAnsi" w:hAnsiTheme="minorHAnsi" w:cstheme="minorHAnsi"/>
          <w:w w:val="105"/>
          <w:szCs w:val="24"/>
        </w:rPr>
      </w:pPr>
    </w:p>
    <w:p w14:paraId="579BDA8B" w14:textId="77777777" w:rsidR="00C429C9" w:rsidRPr="009314AE" w:rsidRDefault="00C429C9" w:rsidP="00C429C9">
      <w:pPr>
        <w:pStyle w:val="ListParagraph"/>
        <w:ind w:left="153"/>
        <w:rPr>
          <w:rFonts w:asciiTheme="minorHAnsi" w:hAnsiTheme="minorHAnsi" w:cstheme="minorHAnsi"/>
          <w:w w:val="105"/>
          <w:szCs w:val="24"/>
        </w:rPr>
      </w:pPr>
    </w:p>
    <w:p w14:paraId="3B81B413" w14:textId="77777777" w:rsidR="006C19FD" w:rsidRPr="009314AE" w:rsidRDefault="006C19FD" w:rsidP="00C429C9">
      <w:pPr>
        <w:pStyle w:val="ListParagraph"/>
        <w:ind w:left="153"/>
        <w:rPr>
          <w:rFonts w:asciiTheme="minorHAnsi" w:hAnsiTheme="minorHAnsi" w:cstheme="minorHAnsi"/>
          <w:w w:val="105"/>
          <w:szCs w:val="24"/>
        </w:rPr>
      </w:pPr>
    </w:p>
    <w:p w14:paraId="0BAA0133" w14:textId="77777777" w:rsidR="006C19FD" w:rsidRPr="009314AE" w:rsidRDefault="006C19FD" w:rsidP="00C429C9">
      <w:pPr>
        <w:pStyle w:val="ListParagraph"/>
        <w:ind w:left="153"/>
        <w:rPr>
          <w:rFonts w:asciiTheme="minorHAnsi" w:hAnsiTheme="minorHAnsi" w:cstheme="minorHAnsi"/>
          <w:w w:val="105"/>
          <w:szCs w:val="24"/>
        </w:rPr>
      </w:pPr>
    </w:p>
    <w:p w14:paraId="7887F1BC" w14:textId="4FB68DE0" w:rsidR="00C429C9" w:rsidRPr="009314AE" w:rsidRDefault="00C429C9" w:rsidP="00C429C9">
      <w:pPr>
        <w:pStyle w:val="ListParagraph"/>
        <w:ind w:left="153"/>
        <w:rPr>
          <w:rFonts w:asciiTheme="minorHAnsi" w:hAnsiTheme="minorHAnsi" w:cstheme="minorHAnsi"/>
          <w:szCs w:val="24"/>
        </w:rPr>
      </w:pPr>
      <w:r w:rsidRPr="009314AE">
        <w:rPr>
          <w:rFonts w:asciiTheme="minorHAnsi" w:hAnsiTheme="minorHAnsi" w:cstheme="minorHAnsi"/>
          <w:w w:val="105"/>
          <w:szCs w:val="24"/>
        </w:rPr>
        <w:t>Appendix 1</w:t>
      </w:r>
    </w:p>
    <w:p w14:paraId="16B471D5" w14:textId="77777777" w:rsidR="00915108" w:rsidRPr="009314AE" w:rsidRDefault="00915108">
      <w:pPr>
        <w:rPr>
          <w:rFonts w:asciiTheme="minorHAnsi" w:hAnsiTheme="minorHAnsi" w:cstheme="minorHAnsi"/>
          <w:szCs w:val="24"/>
        </w:rPr>
      </w:pPr>
    </w:p>
    <w:p w14:paraId="59604D38" w14:textId="77777777" w:rsidR="00986E5F" w:rsidRPr="009314AE" w:rsidRDefault="00986E5F">
      <w:pPr>
        <w:rPr>
          <w:rFonts w:asciiTheme="minorHAnsi" w:hAnsiTheme="minorHAnsi" w:cstheme="minorHAnsi"/>
          <w:b/>
          <w:bCs/>
          <w:szCs w:val="24"/>
        </w:rPr>
      </w:pPr>
      <w:r w:rsidRPr="009314AE">
        <w:rPr>
          <w:rFonts w:asciiTheme="minorHAnsi" w:hAnsiTheme="minorHAnsi" w:cstheme="minorHAnsi"/>
          <w:b/>
          <w:bCs/>
          <w:szCs w:val="24"/>
        </w:rPr>
        <w:t xml:space="preserve">Risk Enablement </w:t>
      </w:r>
    </w:p>
    <w:p w14:paraId="51DC5317" w14:textId="77777777" w:rsidR="00986E5F" w:rsidRPr="009314AE" w:rsidRDefault="00986E5F" w:rsidP="006C19FD">
      <w:pPr>
        <w:ind w:right="-188"/>
        <w:jc w:val="both"/>
        <w:rPr>
          <w:rFonts w:asciiTheme="minorHAnsi" w:hAnsiTheme="minorHAnsi" w:cstheme="minorHAnsi"/>
          <w:szCs w:val="24"/>
        </w:rPr>
      </w:pPr>
      <w:r w:rsidRPr="009314AE">
        <w:rPr>
          <w:rFonts w:asciiTheme="minorHAnsi" w:hAnsiTheme="minorHAnsi" w:cstheme="minorHAnsi"/>
          <w:szCs w:val="24"/>
        </w:rPr>
        <w:t xml:space="preserve">Risk enablement is the process of balancing decision-making in relation to risk and rights. Practitioners should consider: </w:t>
      </w:r>
    </w:p>
    <w:p w14:paraId="383E4ED2" w14:textId="6425EC93" w:rsidR="00986E5F" w:rsidRPr="009314AE" w:rsidRDefault="00986E5F" w:rsidP="006C19FD">
      <w:pPr>
        <w:pStyle w:val="ListParagraph"/>
        <w:numPr>
          <w:ilvl w:val="0"/>
          <w:numId w:val="13"/>
        </w:numPr>
        <w:ind w:right="-188"/>
        <w:jc w:val="both"/>
        <w:rPr>
          <w:rFonts w:asciiTheme="minorHAnsi" w:hAnsiTheme="minorHAnsi" w:cstheme="minorHAnsi"/>
          <w:szCs w:val="24"/>
        </w:rPr>
      </w:pPr>
      <w:r w:rsidRPr="009314AE">
        <w:rPr>
          <w:rFonts w:asciiTheme="minorHAnsi" w:hAnsiTheme="minorHAnsi" w:cstheme="minorHAnsi"/>
          <w:b/>
          <w:bCs/>
          <w:szCs w:val="24"/>
        </w:rPr>
        <w:t>The strengths of an individual</w:t>
      </w:r>
      <w:r w:rsidRPr="009314AE">
        <w:rPr>
          <w:rFonts w:asciiTheme="minorHAnsi" w:hAnsiTheme="minorHAnsi" w:cstheme="minorHAnsi"/>
          <w:szCs w:val="24"/>
        </w:rPr>
        <w:t xml:space="preserve"> which may mitigate risks. </w:t>
      </w:r>
    </w:p>
    <w:p w14:paraId="64FBF825" w14:textId="537E4E9C" w:rsidR="00986E5F" w:rsidRPr="009314AE" w:rsidRDefault="00986E5F" w:rsidP="006C19FD">
      <w:pPr>
        <w:pStyle w:val="ListParagraph"/>
        <w:numPr>
          <w:ilvl w:val="0"/>
          <w:numId w:val="13"/>
        </w:numPr>
        <w:ind w:right="-188"/>
        <w:jc w:val="both"/>
        <w:rPr>
          <w:rFonts w:asciiTheme="minorHAnsi" w:hAnsiTheme="minorHAnsi" w:cstheme="minorHAnsi"/>
          <w:szCs w:val="24"/>
        </w:rPr>
      </w:pPr>
      <w:r w:rsidRPr="009314AE">
        <w:rPr>
          <w:rFonts w:asciiTheme="minorHAnsi" w:hAnsiTheme="minorHAnsi" w:cstheme="minorHAnsi"/>
          <w:b/>
          <w:bCs/>
          <w:szCs w:val="24"/>
        </w:rPr>
        <w:t>Balancing risk</w:t>
      </w:r>
      <w:r w:rsidRPr="009314AE">
        <w:rPr>
          <w:rFonts w:asciiTheme="minorHAnsi" w:hAnsiTheme="minorHAnsi" w:cstheme="minorHAnsi"/>
          <w:szCs w:val="24"/>
        </w:rPr>
        <w:t xml:space="preserve"> between an individual’s human rights and the safety of those around them. </w:t>
      </w:r>
    </w:p>
    <w:p w14:paraId="091B867F" w14:textId="5B04FFFA" w:rsidR="00986E5F" w:rsidRPr="009314AE" w:rsidRDefault="00986E5F" w:rsidP="006C19FD">
      <w:pPr>
        <w:pStyle w:val="ListParagraph"/>
        <w:numPr>
          <w:ilvl w:val="0"/>
          <w:numId w:val="13"/>
        </w:numPr>
        <w:ind w:right="-188"/>
        <w:jc w:val="both"/>
        <w:rPr>
          <w:rFonts w:asciiTheme="minorHAnsi" w:hAnsiTheme="minorHAnsi" w:cstheme="minorHAnsi"/>
          <w:b/>
          <w:bCs/>
          <w:szCs w:val="24"/>
        </w:rPr>
      </w:pPr>
      <w:r w:rsidRPr="009314AE">
        <w:rPr>
          <w:rFonts w:asciiTheme="minorHAnsi" w:hAnsiTheme="minorHAnsi" w:cstheme="minorHAnsi"/>
          <w:b/>
          <w:bCs/>
          <w:szCs w:val="24"/>
        </w:rPr>
        <w:t xml:space="preserve">The physical, psychological, and emotional impact of taking or not taking a risk. </w:t>
      </w:r>
    </w:p>
    <w:p w14:paraId="4D59D764" w14:textId="77777777" w:rsidR="00986E5F" w:rsidRPr="009314AE" w:rsidRDefault="00986E5F" w:rsidP="006C19FD">
      <w:pPr>
        <w:ind w:left="720" w:right="-188"/>
        <w:jc w:val="both"/>
        <w:rPr>
          <w:rFonts w:asciiTheme="minorHAnsi" w:hAnsiTheme="minorHAnsi" w:cstheme="minorHAnsi"/>
          <w:szCs w:val="24"/>
        </w:rPr>
      </w:pPr>
      <w:r w:rsidRPr="009314AE">
        <w:rPr>
          <w:rFonts w:asciiTheme="minorHAnsi" w:hAnsiTheme="minorHAnsi" w:cstheme="minorHAnsi"/>
          <w:szCs w:val="24"/>
        </w:rPr>
        <w:t xml:space="preserve">This includes the concept of positive risk taking within the process of working with risk. A risk averse practice can inadvertently result in oppression and has the potential to curtail the independence and autonomy of the individual at the centre of practice. </w:t>
      </w:r>
    </w:p>
    <w:p w14:paraId="0CAF0204" w14:textId="4D025E21" w:rsidR="00986E5F" w:rsidRPr="009314AE" w:rsidRDefault="00986E5F" w:rsidP="006C19FD">
      <w:pPr>
        <w:pStyle w:val="ListParagraph"/>
        <w:numPr>
          <w:ilvl w:val="0"/>
          <w:numId w:val="13"/>
        </w:numPr>
        <w:ind w:right="-188"/>
        <w:jc w:val="both"/>
        <w:rPr>
          <w:rFonts w:asciiTheme="minorHAnsi" w:hAnsiTheme="minorHAnsi" w:cstheme="minorHAnsi"/>
          <w:szCs w:val="24"/>
        </w:rPr>
      </w:pPr>
      <w:r w:rsidRPr="009314AE">
        <w:rPr>
          <w:rFonts w:asciiTheme="minorHAnsi" w:hAnsiTheme="minorHAnsi" w:cstheme="minorHAnsi"/>
          <w:b/>
          <w:bCs/>
          <w:szCs w:val="24"/>
        </w:rPr>
        <w:t>The context</w:t>
      </w:r>
      <w:r w:rsidRPr="009314AE">
        <w:rPr>
          <w:rFonts w:asciiTheme="minorHAnsi" w:hAnsiTheme="minorHAnsi" w:cstheme="minorHAnsi"/>
          <w:szCs w:val="24"/>
        </w:rPr>
        <w:t xml:space="preserve"> including previous and current </w:t>
      </w:r>
      <w:r w:rsidR="00EB15B1" w:rsidRPr="009314AE">
        <w:rPr>
          <w:rFonts w:asciiTheme="minorHAnsi" w:hAnsiTheme="minorHAnsi" w:cstheme="minorHAnsi"/>
          <w:szCs w:val="24"/>
        </w:rPr>
        <w:t>risk-taking</w:t>
      </w:r>
      <w:r w:rsidRPr="009314AE">
        <w:rPr>
          <w:rFonts w:asciiTheme="minorHAnsi" w:hAnsiTheme="minorHAnsi" w:cstheme="minorHAnsi"/>
          <w:szCs w:val="24"/>
        </w:rPr>
        <w:t xml:space="preserve"> behaviours, previous and current external sources of risk, the ability of the individual’s support network to cope with risk taking. </w:t>
      </w:r>
    </w:p>
    <w:p w14:paraId="0E7D9DAA" w14:textId="755B4CA7" w:rsidR="00986E5F" w:rsidRPr="009314AE" w:rsidRDefault="00986E5F" w:rsidP="006C19FD">
      <w:pPr>
        <w:pStyle w:val="ListParagraph"/>
        <w:numPr>
          <w:ilvl w:val="0"/>
          <w:numId w:val="13"/>
        </w:numPr>
        <w:ind w:right="-188"/>
        <w:jc w:val="both"/>
        <w:rPr>
          <w:rFonts w:asciiTheme="minorHAnsi" w:hAnsiTheme="minorHAnsi" w:cstheme="minorHAnsi"/>
          <w:szCs w:val="24"/>
        </w:rPr>
      </w:pPr>
      <w:r w:rsidRPr="009314AE">
        <w:rPr>
          <w:rFonts w:asciiTheme="minorHAnsi" w:hAnsiTheme="minorHAnsi" w:cstheme="minorHAnsi"/>
          <w:b/>
          <w:bCs/>
          <w:szCs w:val="24"/>
        </w:rPr>
        <w:t>Working proactively</w:t>
      </w:r>
      <w:r w:rsidRPr="009314AE">
        <w:rPr>
          <w:rFonts w:asciiTheme="minorHAnsi" w:hAnsiTheme="minorHAnsi" w:cstheme="minorHAnsi"/>
          <w:szCs w:val="24"/>
        </w:rPr>
        <w:t xml:space="preserve"> with the individual at risk including looking at patterns beyond the immediate crisis to understand executive functioning. </w:t>
      </w:r>
    </w:p>
    <w:p w14:paraId="645EFFA1" w14:textId="7070FC5F" w:rsidR="00986E5F" w:rsidRPr="009314AE" w:rsidRDefault="00986E5F" w:rsidP="006C19FD">
      <w:pPr>
        <w:pStyle w:val="ListParagraph"/>
        <w:numPr>
          <w:ilvl w:val="0"/>
          <w:numId w:val="13"/>
        </w:numPr>
        <w:ind w:right="-188"/>
        <w:jc w:val="both"/>
        <w:rPr>
          <w:rFonts w:asciiTheme="minorHAnsi" w:hAnsiTheme="minorHAnsi" w:cstheme="minorHAnsi"/>
          <w:szCs w:val="24"/>
        </w:rPr>
      </w:pPr>
      <w:r w:rsidRPr="009314AE">
        <w:rPr>
          <w:rFonts w:asciiTheme="minorHAnsi" w:hAnsiTheme="minorHAnsi" w:cstheme="minorHAnsi"/>
          <w:b/>
          <w:bCs/>
          <w:szCs w:val="24"/>
        </w:rPr>
        <w:t>Probability, timescales, external factors</w:t>
      </w:r>
      <w:r w:rsidRPr="009314AE">
        <w:rPr>
          <w:rFonts w:asciiTheme="minorHAnsi" w:hAnsiTheme="minorHAnsi" w:cstheme="minorHAnsi"/>
          <w:szCs w:val="24"/>
        </w:rPr>
        <w:t xml:space="preserve">, </w:t>
      </w:r>
      <w:r w:rsidRPr="009314AE">
        <w:rPr>
          <w:rFonts w:asciiTheme="minorHAnsi" w:hAnsiTheme="minorHAnsi" w:cstheme="minorHAnsi"/>
          <w:b/>
          <w:bCs/>
          <w:szCs w:val="24"/>
        </w:rPr>
        <w:t>and the significance of a potential outcome.</w:t>
      </w:r>
      <w:r w:rsidRPr="009314AE">
        <w:rPr>
          <w:rFonts w:asciiTheme="minorHAnsi" w:hAnsiTheme="minorHAnsi" w:cstheme="minorHAnsi"/>
          <w:szCs w:val="24"/>
        </w:rPr>
        <w:t xml:space="preserve"> Risk management plans should be flexible and responsive to changes. </w:t>
      </w:r>
    </w:p>
    <w:p w14:paraId="4B6B7F16" w14:textId="4E64927F" w:rsidR="00986E5F" w:rsidRPr="009314AE" w:rsidRDefault="00986E5F" w:rsidP="006C19FD">
      <w:pPr>
        <w:pStyle w:val="ListParagraph"/>
        <w:numPr>
          <w:ilvl w:val="0"/>
          <w:numId w:val="13"/>
        </w:numPr>
        <w:ind w:right="-188"/>
        <w:jc w:val="both"/>
        <w:rPr>
          <w:rFonts w:asciiTheme="minorHAnsi" w:hAnsiTheme="minorHAnsi" w:cstheme="minorHAnsi"/>
          <w:szCs w:val="24"/>
        </w:rPr>
      </w:pPr>
      <w:r w:rsidRPr="009314AE">
        <w:rPr>
          <w:rFonts w:asciiTheme="minorHAnsi" w:hAnsiTheme="minorHAnsi" w:cstheme="minorHAnsi"/>
          <w:b/>
          <w:bCs/>
          <w:szCs w:val="24"/>
        </w:rPr>
        <w:t>The potential for risk minimisation.</w:t>
      </w:r>
      <w:r w:rsidRPr="009314AE">
        <w:rPr>
          <w:rFonts w:asciiTheme="minorHAnsi" w:hAnsiTheme="minorHAnsi" w:cstheme="minorHAnsi"/>
          <w:szCs w:val="24"/>
        </w:rPr>
        <w:t xml:space="preserve"> This is when the risk of harm in your mind is minimised due to factors such as burnout, unconscious bias, or compassion fatigue. Unconscious bias due to an individual’s repeated distressed behaviour can lead to a focus on select information rather than the whole picture. It is a very natural human trait and regular reflection, case discussion, supervision, peer, and managerial support are all there to assist practice.</w:t>
      </w:r>
    </w:p>
    <w:sectPr w:rsidR="00986E5F" w:rsidRPr="009314AE" w:rsidSect="002A45D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9609B" w14:textId="77777777" w:rsidR="00F61EF8" w:rsidRDefault="00F61EF8" w:rsidP="002C0E32">
      <w:r>
        <w:separator/>
      </w:r>
    </w:p>
  </w:endnote>
  <w:endnote w:type="continuationSeparator" w:id="0">
    <w:p w14:paraId="3FC631C4" w14:textId="77777777" w:rsidR="00F61EF8" w:rsidRDefault="00F61EF8" w:rsidP="002C0E32">
      <w:r>
        <w:continuationSeparator/>
      </w:r>
    </w:p>
  </w:endnote>
  <w:endnote w:type="continuationNotice" w:id="1">
    <w:p w14:paraId="324E3E0A" w14:textId="77777777" w:rsidR="00F61EF8" w:rsidRDefault="00F61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8736B" w14:textId="353F2534" w:rsidR="003D5E39" w:rsidRDefault="003D5E39">
    <w:pPr>
      <w:pStyle w:val="Footer"/>
    </w:pPr>
    <w:r>
      <w:t xml:space="preserve">Version </w:t>
    </w:r>
    <w:r w:rsidR="003601AB">
      <w:t xml:space="preserve">1.0  </w:t>
    </w:r>
    <w:r w:rsidR="00C80ECB">
      <w:t>2</w:t>
    </w:r>
    <w:r w:rsidR="00ED1A2E">
      <w:t>9</w:t>
    </w:r>
    <w:r w:rsidR="00C80ECB">
      <w:t>/0</w:t>
    </w:r>
    <w:r w:rsidR="00ED1A2E">
      <w:t>4</w:t>
    </w:r>
    <w:r w:rsidR="00C80ECB">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430A7" w14:textId="77777777" w:rsidR="00F61EF8" w:rsidRDefault="00F61EF8" w:rsidP="002C0E32">
      <w:r>
        <w:separator/>
      </w:r>
    </w:p>
  </w:footnote>
  <w:footnote w:type="continuationSeparator" w:id="0">
    <w:p w14:paraId="5B52E9E3" w14:textId="77777777" w:rsidR="00F61EF8" w:rsidRDefault="00F61EF8" w:rsidP="002C0E32">
      <w:r>
        <w:continuationSeparator/>
      </w:r>
    </w:p>
  </w:footnote>
  <w:footnote w:type="continuationNotice" w:id="1">
    <w:p w14:paraId="32536BF2" w14:textId="77777777" w:rsidR="00F61EF8" w:rsidRDefault="00F61E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7C522" w14:textId="7E193C46" w:rsidR="005A27CF" w:rsidRDefault="005A27CF">
    <w:pPr>
      <w:pStyle w:val="Header"/>
    </w:pPr>
    <w:r>
      <w:rPr>
        <w:noProof/>
      </w:rPr>
      <w:drawing>
        <wp:anchor distT="0" distB="0" distL="114300" distR="114300" simplePos="0" relativeHeight="251658240" behindDoc="1" locked="0" layoutInCell="1" allowOverlap="1" wp14:anchorId="3452149B" wp14:editId="2D140673">
          <wp:simplePos x="0" y="0"/>
          <wp:positionH relativeFrom="column">
            <wp:posOffset>5253487</wp:posOffset>
          </wp:positionH>
          <wp:positionV relativeFrom="paragraph">
            <wp:posOffset>-293849</wp:posOffset>
          </wp:positionV>
          <wp:extent cx="1129030" cy="854075"/>
          <wp:effectExtent l="0" t="0" r="0" b="3175"/>
          <wp:wrapTight wrapText="bothSides">
            <wp:wrapPolygon edited="0">
              <wp:start x="0" y="0"/>
              <wp:lineTo x="0" y="21199"/>
              <wp:lineTo x="21138" y="21199"/>
              <wp:lineTo x="21138" y="0"/>
              <wp:lineTo x="0" y="0"/>
            </wp:wrapPolygon>
          </wp:wrapTight>
          <wp:docPr id="1838987584" name="Picture 1" descr="A group of people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85018" name="Picture 1" descr="A group of people with colorful circle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9030"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9D5870" w14:textId="77777777" w:rsidR="005A27CF" w:rsidRDefault="005A2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5685D"/>
    <w:multiLevelType w:val="hybridMultilevel"/>
    <w:tmpl w:val="E5B6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00EBE"/>
    <w:multiLevelType w:val="hybridMultilevel"/>
    <w:tmpl w:val="52FE6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54172"/>
    <w:multiLevelType w:val="hybridMultilevel"/>
    <w:tmpl w:val="FEF45E3A"/>
    <w:lvl w:ilvl="0" w:tplc="6778C2AC">
      <w:start w:val="1"/>
      <w:numFmt w:val="bullet"/>
      <w:lvlText w:val=""/>
      <w:lvlJc w:val="left"/>
      <w:pPr>
        <w:ind w:left="873" w:hanging="360"/>
      </w:pPr>
      <w:rPr>
        <w:rFonts w:ascii="Symbol" w:eastAsia="Symbol" w:hAnsi="Symbol" w:hint="default"/>
        <w:b w:val="0"/>
        <w:i w:val="0"/>
        <w:strike w:val="0"/>
        <w:dstrike w:val="0"/>
        <w:color w:val="000000"/>
        <w:w w:val="101"/>
        <w:sz w:val="20"/>
        <w:szCs w:val="20"/>
        <w:u w:val="none" w:color="000000"/>
        <w:bdr w:val="none" w:sz="0" w:space="0" w:color="auto"/>
        <w:shd w:val="clear" w:color="auto" w:fill="auto"/>
        <w:vertAlign w:val="baseline"/>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 w15:restartNumberingAfterBreak="0">
    <w:nsid w:val="242E22BF"/>
    <w:multiLevelType w:val="hybridMultilevel"/>
    <w:tmpl w:val="2B2A39CA"/>
    <w:lvl w:ilvl="0" w:tplc="E3DE4E02">
      <w:start w:val="1"/>
      <w:numFmt w:val="decimal"/>
      <w:lvlText w:val="%1."/>
      <w:lvlJc w:val="left"/>
      <w:pPr>
        <w:ind w:left="153" w:hanging="360"/>
      </w:pPr>
      <w:rPr>
        <w:b/>
        <w:bCs/>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4" w15:restartNumberingAfterBreak="0">
    <w:nsid w:val="2F866577"/>
    <w:multiLevelType w:val="hybridMultilevel"/>
    <w:tmpl w:val="EAFA01DE"/>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5" w15:restartNumberingAfterBreak="0">
    <w:nsid w:val="33DC30ED"/>
    <w:multiLevelType w:val="hybridMultilevel"/>
    <w:tmpl w:val="7BAAC720"/>
    <w:lvl w:ilvl="0" w:tplc="CC708C6E">
      <w:start w:val="1"/>
      <w:numFmt w:val="decimal"/>
      <w:lvlText w:val="%1."/>
      <w:lvlJc w:val="left"/>
      <w:pPr>
        <w:ind w:left="829" w:hanging="339"/>
      </w:pPr>
      <w:rPr>
        <w:rFonts w:ascii="Arial" w:eastAsia="Verdana" w:hAnsi="Arial" w:cs="Arial" w:hint="default"/>
        <w:b/>
        <w:bCs/>
        <w:spacing w:val="-1"/>
        <w:w w:val="101"/>
        <w:sz w:val="24"/>
        <w:szCs w:val="24"/>
      </w:rPr>
    </w:lvl>
    <w:lvl w:ilvl="1" w:tplc="6778C2AC">
      <w:start w:val="1"/>
      <w:numFmt w:val="bullet"/>
      <w:lvlText w:val=""/>
      <w:lvlJc w:val="left"/>
      <w:pPr>
        <w:ind w:left="1506" w:hanging="339"/>
      </w:pPr>
      <w:rPr>
        <w:rFonts w:ascii="Symbol" w:eastAsia="Symbol" w:hAnsi="Symbol" w:hint="default"/>
        <w:w w:val="101"/>
        <w:sz w:val="20"/>
        <w:szCs w:val="20"/>
      </w:rPr>
    </w:lvl>
    <w:lvl w:ilvl="2" w:tplc="DFB4AA28">
      <w:start w:val="1"/>
      <w:numFmt w:val="bullet"/>
      <w:lvlText w:val="•"/>
      <w:lvlJc w:val="left"/>
      <w:pPr>
        <w:ind w:left="2316" w:hanging="339"/>
      </w:pPr>
      <w:rPr>
        <w:rFonts w:hint="default"/>
      </w:rPr>
    </w:lvl>
    <w:lvl w:ilvl="3" w:tplc="4F281B82">
      <w:start w:val="1"/>
      <w:numFmt w:val="bullet"/>
      <w:lvlText w:val="•"/>
      <w:lvlJc w:val="left"/>
      <w:pPr>
        <w:ind w:left="3126" w:hanging="339"/>
      </w:pPr>
      <w:rPr>
        <w:rFonts w:hint="default"/>
      </w:rPr>
    </w:lvl>
    <w:lvl w:ilvl="4" w:tplc="A24E15F2">
      <w:start w:val="1"/>
      <w:numFmt w:val="bullet"/>
      <w:lvlText w:val="•"/>
      <w:lvlJc w:val="left"/>
      <w:pPr>
        <w:ind w:left="3937" w:hanging="339"/>
      </w:pPr>
      <w:rPr>
        <w:rFonts w:hint="default"/>
      </w:rPr>
    </w:lvl>
    <w:lvl w:ilvl="5" w:tplc="34C4AA62">
      <w:start w:val="1"/>
      <w:numFmt w:val="bullet"/>
      <w:lvlText w:val="•"/>
      <w:lvlJc w:val="left"/>
      <w:pPr>
        <w:ind w:left="4747" w:hanging="339"/>
      </w:pPr>
      <w:rPr>
        <w:rFonts w:hint="default"/>
      </w:rPr>
    </w:lvl>
    <w:lvl w:ilvl="6" w:tplc="116E24A2">
      <w:start w:val="1"/>
      <w:numFmt w:val="bullet"/>
      <w:lvlText w:val="•"/>
      <w:lvlJc w:val="left"/>
      <w:pPr>
        <w:ind w:left="5558" w:hanging="339"/>
      </w:pPr>
      <w:rPr>
        <w:rFonts w:hint="default"/>
      </w:rPr>
    </w:lvl>
    <w:lvl w:ilvl="7" w:tplc="C30EA2A6">
      <w:start w:val="1"/>
      <w:numFmt w:val="bullet"/>
      <w:lvlText w:val="•"/>
      <w:lvlJc w:val="left"/>
      <w:pPr>
        <w:ind w:left="6368" w:hanging="339"/>
      </w:pPr>
      <w:rPr>
        <w:rFonts w:hint="default"/>
      </w:rPr>
    </w:lvl>
    <w:lvl w:ilvl="8" w:tplc="50B0CBAA">
      <w:start w:val="1"/>
      <w:numFmt w:val="bullet"/>
      <w:lvlText w:val="•"/>
      <w:lvlJc w:val="left"/>
      <w:pPr>
        <w:ind w:left="7179" w:hanging="339"/>
      </w:pPr>
      <w:rPr>
        <w:rFonts w:hint="default"/>
      </w:rPr>
    </w:lvl>
  </w:abstractNum>
  <w:abstractNum w:abstractNumId="6" w15:restartNumberingAfterBreak="0">
    <w:nsid w:val="38D1611F"/>
    <w:multiLevelType w:val="hybridMultilevel"/>
    <w:tmpl w:val="5C1863AE"/>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7" w15:restartNumberingAfterBreak="0">
    <w:nsid w:val="4A7B1729"/>
    <w:multiLevelType w:val="hybridMultilevel"/>
    <w:tmpl w:val="45261F9E"/>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8" w15:restartNumberingAfterBreak="0">
    <w:nsid w:val="5C62660E"/>
    <w:multiLevelType w:val="hybridMultilevel"/>
    <w:tmpl w:val="006A3AA0"/>
    <w:lvl w:ilvl="0" w:tplc="08090001">
      <w:start w:val="1"/>
      <w:numFmt w:val="bullet"/>
      <w:lvlText w:val=""/>
      <w:lvlJc w:val="left"/>
      <w:pPr>
        <w:ind w:left="829" w:hanging="339"/>
      </w:pPr>
      <w:rPr>
        <w:rFonts w:ascii="Symbol" w:hAnsi="Symbol" w:hint="default"/>
        <w:b/>
        <w:bCs/>
        <w:spacing w:val="-1"/>
        <w:w w:val="101"/>
        <w:sz w:val="24"/>
        <w:szCs w:val="24"/>
      </w:rPr>
    </w:lvl>
    <w:lvl w:ilvl="1" w:tplc="FFFFFFFF">
      <w:start w:val="1"/>
      <w:numFmt w:val="bullet"/>
      <w:lvlText w:val=""/>
      <w:lvlJc w:val="left"/>
      <w:pPr>
        <w:ind w:left="1506" w:hanging="339"/>
      </w:pPr>
      <w:rPr>
        <w:rFonts w:ascii="Symbol" w:eastAsia="Symbol" w:hAnsi="Symbol" w:hint="default"/>
        <w:w w:val="101"/>
        <w:sz w:val="20"/>
        <w:szCs w:val="20"/>
      </w:rPr>
    </w:lvl>
    <w:lvl w:ilvl="2" w:tplc="FFFFFFFF">
      <w:start w:val="1"/>
      <w:numFmt w:val="bullet"/>
      <w:lvlText w:val="•"/>
      <w:lvlJc w:val="left"/>
      <w:pPr>
        <w:ind w:left="2316" w:hanging="339"/>
      </w:pPr>
      <w:rPr>
        <w:rFonts w:hint="default"/>
      </w:rPr>
    </w:lvl>
    <w:lvl w:ilvl="3" w:tplc="FFFFFFFF">
      <w:start w:val="1"/>
      <w:numFmt w:val="bullet"/>
      <w:lvlText w:val="•"/>
      <w:lvlJc w:val="left"/>
      <w:pPr>
        <w:ind w:left="3126" w:hanging="339"/>
      </w:pPr>
      <w:rPr>
        <w:rFonts w:hint="default"/>
      </w:rPr>
    </w:lvl>
    <w:lvl w:ilvl="4" w:tplc="FFFFFFFF">
      <w:start w:val="1"/>
      <w:numFmt w:val="bullet"/>
      <w:lvlText w:val="•"/>
      <w:lvlJc w:val="left"/>
      <w:pPr>
        <w:ind w:left="3937" w:hanging="339"/>
      </w:pPr>
      <w:rPr>
        <w:rFonts w:hint="default"/>
      </w:rPr>
    </w:lvl>
    <w:lvl w:ilvl="5" w:tplc="FFFFFFFF">
      <w:start w:val="1"/>
      <w:numFmt w:val="bullet"/>
      <w:lvlText w:val="•"/>
      <w:lvlJc w:val="left"/>
      <w:pPr>
        <w:ind w:left="4747" w:hanging="339"/>
      </w:pPr>
      <w:rPr>
        <w:rFonts w:hint="default"/>
      </w:rPr>
    </w:lvl>
    <w:lvl w:ilvl="6" w:tplc="FFFFFFFF">
      <w:start w:val="1"/>
      <w:numFmt w:val="bullet"/>
      <w:lvlText w:val="•"/>
      <w:lvlJc w:val="left"/>
      <w:pPr>
        <w:ind w:left="5558" w:hanging="339"/>
      </w:pPr>
      <w:rPr>
        <w:rFonts w:hint="default"/>
      </w:rPr>
    </w:lvl>
    <w:lvl w:ilvl="7" w:tplc="FFFFFFFF">
      <w:start w:val="1"/>
      <w:numFmt w:val="bullet"/>
      <w:lvlText w:val="•"/>
      <w:lvlJc w:val="left"/>
      <w:pPr>
        <w:ind w:left="6368" w:hanging="339"/>
      </w:pPr>
      <w:rPr>
        <w:rFonts w:hint="default"/>
      </w:rPr>
    </w:lvl>
    <w:lvl w:ilvl="8" w:tplc="FFFFFFFF">
      <w:start w:val="1"/>
      <w:numFmt w:val="bullet"/>
      <w:lvlText w:val="•"/>
      <w:lvlJc w:val="left"/>
      <w:pPr>
        <w:ind w:left="7179" w:hanging="339"/>
      </w:pPr>
      <w:rPr>
        <w:rFonts w:hint="default"/>
      </w:rPr>
    </w:lvl>
  </w:abstractNum>
  <w:abstractNum w:abstractNumId="9" w15:restartNumberingAfterBreak="0">
    <w:nsid w:val="5D462102"/>
    <w:multiLevelType w:val="hybridMultilevel"/>
    <w:tmpl w:val="E5908818"/>
    <w:lvl w:ilvl="0" w:tplc="08090001">
      <w:start w:val="1"/>
      <w:numFmt w:val="bullet"/>
      <w:lvlText w:val=""/>
      <w:lvlJc w:val="left"/>
      <w:pPr>
        <w:ind w:left="829" w:hanging="339"/>
      </w:pPr>
      <w:rPr>
        <w:rFonts w:ascii="Symbol" w:hAnsi="Symbol" w:hint="default"/>
        <w:b/>
        <w:bCs/>
        <w:spacing w:val="-1"/>
        <w:w w:val="101"/>
        <w:sz w:val="24"/>
        <w:szCs w:val="24"/>
      </w:rPr>
    </w:lvl>
    <w:lvl w:ilvl="1" w:tplc="FFFFFFFF">
      <w:start w:val="1"/>
      <w:numFmt w:val="bullet"/>
      <w:lvlText w:val=""/>
      <w:lvlJc w:val="left"/>
      <w:pPr>
        <w:ind w:left="1506" w:hanging="339"/>
      </w:pPr>
      <w:rPr>
        <w:rFonts w:ascii="Symbol" w:eastAsia="Symbol" w:hAnsi="Symbol" w:hint="default"/>
        <w:w w:val="101"/>
        <w:sz w:val="20"/>
        <w:szCs w:val="20"/>
      </w:rPr>
    </w:lvl>
    <w:lvl w:ilvl="2" w:tplc="FFFFFFFF">
      <w:start w:val="1"/>
      <w:numFmt w:val="bullet"/>
      <w:lvlText w:val="•"/>
      <w:lvlJc w:val="left"/>
      <w:pPr>
        <w:ind w:left="2316" w:hanging="339"/>
      </w:pPr>
      <w:rPr>
        <w:rFonts w:hint="default"/>
      </w:rPr>
    </w:lvl>
    <w:lvl w:ilvl="3" w:tplc="FFFFFFFF">
      <w:start w:val="1"/>
      <w:numFmt w:val="bullet"/>
      <w:lvlText w:val="•"/>
      <w:lvlJc w:val="left"/>
      <w:pPr>
        <w:ind w:left="3126" w:hanging="339"/>
      </w:pPr>
      <w:rPr>
        <w:rFonts w:hint="default"/>
      </w:rPr>
    </w:lvl>
    <w:lvl w:ilvl="4" w:tplc="FFFFFFFF">
      <w:start w:val="1"/>
      <w:numFmt w:val="bullet"/>
      <w:lvlText w:val="•"/>
      <w:lvlJc w:val="left"/>
      <w:pPr>
        <w:ind w:left="3937" w:hanging="339"/>
      </w:pPr>
      <w:rPr>
        <w:rFonts w:hint="default"/>
      </w:rPr>
    </w:lvl>
    <w:lvl w:ilvl="5" w:tplc="FFFFFFFF">
      <w:start w:val="1"/>
      <w:numFmt w:val="bullet"/>
      <w:lvlText w:val="•"/>
      <w:lvlJc w:val="left"/>
      <w:pPr>
        <w:ind w:left="4747" w:hanging="339"/>
      </w:pPr>
      <w:rPr>
        <w:rFonts w:hint="default"/>
      </w:rPr>
    </w:lvl>
    <w:lvl w:ilvl="6" w:tplc="FFFFFFFF">
      <w:start w:val="1"/>
      <w:numFmt w:val="bullet"/>
      <w:lvlText w:val="•"/>
      <w:lvlJc w:val="left"/>
      <w:pPr>
        <w:ind w:left="5558" w:hanging="339"/>
      </w:pPr>
      <w:rPr>
        <w:rFonts w:hint="default"/>
      </w:rPr>
    </w:lvl>
    <w:lvl w:ilvl="7" w:tplc="FFFFFFFF">
      <w:start w:val="1"/>
      <w:numFmt w:val="bullet"/>
      <w:lvlText w:val="•"/>
      <w:lvlJc w:val="left"/>
      <w:pPr>
        <w:ind w:left="6368" w:hanging="339"/>
      </w:pPr>
      <w:rPr>
        <w:rFonts w:hint="default"/>
      </w:rPr>
    </w:lvl>
    <w:lvl w:ilvl="8" w:tplc="FFFFFFFF">
      <w:start w:val="1"/>
      <w:numFmt w:val="bullet"/>
      <w:lvlText w:val="•"/>
      <w:lvlJc w:val="left"/>
      <w:pPr>
        <w:ind w:left="7179" w:hanging="339"/>
      </w:pPr>
      <w:rPr>
        <w:rFonts w:hint="default"/>
      </w:rPr>
    </w:lvl>
  </w:abstractNum>
  <w:abstractNum w:abstractNumId="10" w15:restartNumberingAfterBreak="0">
    <w:nsid w:val="5E3440A0"/>
    <w:multiLevelType w:val="hybridMultilevel"/>
    <w:tmpl w:val="AB22EAC8"/>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1" w15:restartNumberingAfterBreak="0">
    <w:nsid w:val="730A07D6"/>
    <w:multiLevelType w:val="hybridMultilevel"/>
    <w:tmpl w:val="764CAACA"/>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12" w15:restartNumberingAfterBreak="0">
    <w:nsid w:val="7F2325F8"/>
    <w:multiLevelType w:val="hybridMultilevel"/>
    <w:tmpl w:val="C100B326"/>
    <w:lvl w:ilvl="0" w:tplc="08090001">
      <w:start w:val="1"/>
      <w:numFmt w:val="bullet"/>
      <w:lvlText w:val=""/>
      <w:lvlJc w:val="left"/>
      <w:pPr>
        <w:ind w:left="829" w:hanging="339"/>
      </w:pPr>
      <w:rPr>
        <w:rFonts w:ascii="Symbol" w:hAnsi="Symbol" w:hint="default"/>
        <w:b/>
        <w:bCs/>
        <w:spacing w:val="-1"/>
        <w:w w:val="101"/>
        <w:sz w:val="24"/>
        <w:szCs w:val="24"/>
      </w:rPr>
    </w:lvl>
    <w:lvl w:ilvl="1" w:tplc="FFFFFFFF">
      <w:start w:val="1"/>
      <w:numFmt w:val="bullet"/>
      <w:lvlText w:val=""/>
      <w:lvlJc w:val="left"/>
      <w:pPr>
        <w:ind w:left="1506" w:hanging="339"/>
      </w:pPr>
      <w:rPr>
        <w:rFonts w:ascii="Symbol" w:eastAsia="Symbol" w:hAnsi="Symbol" w:hint="default"/>
        <w:w w:val="101"/>
        <w:sz w:val="20"/>
        <w:szCs w:val="20"/>
      </w:rPr>
    </w:lvl>
    <w:lvl w:ilvl="2" w:tplc="FFFFFFFF">
      <w:start w:val="1"/>
      <w:numFmt w:val="bullet"/>
      <w:lvlText w:val="•"/>
      <w:lvlJc w:val="left"/>
      <w:pPr>
        <w:ind w:left="2316" w:hanging="339"/>
      </w:pPr>
      <w:rPr>
        <w:rFonts w:hint="default"/>
      </w:rPr>
    </w:lvl>
    <w:lvl w:ilvl="3" w:tplc="FFFFFFFF">
      <w:start w:val="1"/>
      <w:numFmt w:val="bullet"/>
      <w:lvlText w:val="•"/>
      <w:lvlJc w:val="left"/>
      <w:pPr>
        <w:ind w:left="3126" w:hanging="339"/>
      </w:pPr>
      <w:rPr>
        <w:rFonts w:hint="default"/>
      </w:rPr>
    </w:lvl>
    <w:lvl w:ilvl="4" w:tplc="FFFFFFFF">
      <w:start w:val="1"/>
      <w:numFmt w:val="bullet"/>
      <w:lvlText w:val="•"/>
      <w:lvlJc w:val="left"/>
      <w:pPr>
        <w:ind w:left="3937" w:hanging="339"/>
      </w:pPr>
      <w:rPr>
        <w:rFonts w:hint="default"/>
      </w:rPr>
    </w:lvl>
    <w:lvl w:ilvl="5" w:tplc="FFFFFFFF">
      <w:start w:val="1"/>
      <w:numFmt w:val="bullet"/>
      <w:lvlText w:val="•"/>
      <w:lvlJc w:val="left"/>
      <w:pPr>
        <w:ind w:left="4747" w:hanging="339"/>
      </w:pPr>
      <w:rPr>
        <w:rFonts w:hint="default"/>
      </w:rPr>
    </w:lvl>
    <w:lvl w:ilvl="6" w:tplc="FFFFFFFF">
      <w:start w:val="1"/>
      <w:numFmt w:val="bullet"/>
      <w:lvlText w:val="•"/>
      <w:lvlJc w:val="left"/>
      <w:pPr>
        <w:ind w:left="5558" w:hanging="339"/>
      </w:pPr>
      <w:rPr>
        <w:rFonts w:hint="default"/>
      </w:rPr>
    </w:lvl>
    <w:lvl w:ilvl="7" w:tplc="FFFFFFFF">
      <w:start w:val="1"/>
      <w:numFmt w:val="bullet"/>
      <w:lvlText w:val="•"/>
      <w:lvlJc w:val="left"/>
      <w:pPr>
        <w:ind w:left="6368" w:hanging="339"/>
      </w:pPr>
      <w:rPr>
        <w:rFonts w:hint="default"/>
      </w:rPr>
    </w:lvl>
    <w:lvl w:ilvl="8" w:tplc="FFFFFFFF">
      <w:start w:val="1"/>
      <w:numFmt w:val="bullet"/>
      <w:lvlText w:val="•"/>
      <w:lvlJc w:val="left"/>
      <w:pPr>
        <w:ind w:left="7179" w:hanging="339"/>
      </w:pPr>
      <w:rPr>
        <w:rFonts w:hint="default"/>
      </w:rPr>
    </w:lvl>
  </w:abstractNum>
  <w:num w:numId="1" w16cid:durableId="100494754">
    <w:abstractNumId w:val="5"/>
  </w:num>
  <w:num w:numId="2" w16cid:durableId="259140782">
    <w:abstractNumId w:val="2"/>
  </w:num>
  <w:num w:numId="3" w16cid:durableId="820583916">
    <w:abstractNumId w:val="3"/>
  </w:num>
  <w:num w:numId="4" w16cid:durableId="2111773209">
    <w:abstractNumId w:val="9"/>
  </w:num>
  <w:num w:numId="5" w16cid:durableId="35586124">
    <w:abstractNumId w:val="8"/>
  </w:num>
  <w:num w:numId="6" w16cid:durableId="1500806822">
    <w:abstractNumId w:val="11"/>
  </w:num>
  <w:num w:numId="7" w16cid:durableId="1411349641">
    <w:abstractNumId w:val="12"/>
  </w:num>
  <w:num w:numId="8" w16cid:durableId="281960869">
    <w:abstractNumId w:val="4"/>
  </w:num>
  <w:num w:numId="9" w16cid:durableId="1213928367">
    <w:abstractNumId w:val="7"/>
  </w:num>
  <w:num w:numId="10" w16cid:durableId="1716274917">
    <w:abstractNumId w:val="0"/>
  </w:num>
  <w:num w:numId="11" w16cid:durableId="1524629709">
    <w:abstractNumId w:val="10"/>
  </w:num>
  <w:num w:numId="12" w16cid:durableId="808400673">
    <w:abstractNumId w:val="6"/>
  </w:num>
  <w:num w:numId="13" w16cid:durableId="895357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E32"/>
    <w:rsid w:val="000131C3"/>
    <w:rsid w:val="00033B1C"/>
    <w:rsid w:val="000F232E"/>
    <w:rsid w:val="00131A40"/>
    <w:rsid w:val="001322A8"/>
    <w:rsid w:val="00143A1A"/>
    <w:rsid w:val="00196742"/>
    <w:rsid w:val="001E0423"/>
    <w:rsid w:val="00211392"/>
    <w:rsid w:val="002462C6"/>
    <w:rsid w:val="002A45D8"/>
    <w:rsid w:val="002C0E32"/>
    <w:rsid w:val="002C1DF1"/>
    <w:rsid w:val="002D74B2"/>
    <w:rsid w:val="002F74C8"/>
    <w:rsid w:val="003601AB"/>
    <w:rsid w:val="003A4E9B"/>
    <w:rsid w:val="003B798E"/>
    <w:rsid w:val="003C26BC"/>
    <w:rsid w:val="003D4200"/>
    <w:rsid w:val="003D5E39"/>
    <w:rsid w:val="00455EB9"/>
    <w:rsid w:val="00456B82"/>
    <w:rsid w:val="004A1665"/>
    <w:rsid w:val="004C14CB"/>
    <w:rsid w:val="004E508B"/>
    <w:rsid w:val="004F44DD"/>
    <w:rsid w:val="005075D6"/>
    <w:rsid w:val="005A27CF"/>
    <w:rsid w:val="005C46EB"/>
    <w:rsid w:val="00605085"/>
    <w:rsid w:val="0062211F"/>
    <w:rsid w:val="00674AA2"/>
    <w:rsid w:val="006C19FD"/>
    <w:rsid w:val="00704598"/>
    <w:rsid w:val="00712B3D"/>
    <w:rsid w:val="00733B93"/>
    <w:rsid w:val="007502CE"/>
    <w:rsid w:val="007C6C13"/>
    <w:rsid w:val="007C7280"/>
    <w:rsid w:val="00823325"/>
    <w:rsid w:val="0084419E"/>
    <w:rsid w:val="00846066"/>
    <w:rsid w:val="008E4646"/>
    <w:rsid w:val="00915108"/>
    <w:rsid w:val="009314AE"/>
    <w:rsid w:val="00935789"/>
    <w:rsid w:val="009575C7"/>
    <w:rsid w:val="00986E5F"/>
    <w:rsid w:val="009A1BFF"/>
    <w:rsid w:val="009F6F46"/>
    <w:rsid w:val="00A92C57"/>
    <w:rsid w:val="00BE0BF7"/>
    <w:rsid w:val="00C057E5"/>
    <w:rsid w:val="00C429C9"/>
    <w:rsid w:val="00C80ECB"/>
    <w:rsid w:val="00C836AF"/>
    <w:rsid w:val="00C83E28"/>
    <w:rsid w:val="00D221C9"/>
    <w:rsid w:val="00DE2794"/>
    <w:rsid w:val="00E228DA"/>
    <w:rsid w:val="00E41070"/>
    <w:rsid w:val="00E67C38"/>
    <w:rsid w:val="00E75583"/>
    <w:rsid w:val="00EB15B1"/>
    <w:rsid w:val="00ED1A2E"/>
    <w:rsid w:val="00ED28F5"/>
    <w:rsid w:val="00EF1203"/>
    <w:rsid w:val="00F61EF8"/>
    <w:rsid w:val="00F76586"/>
    <w:rsid w:val="00F87899"/>
    <w:rsid w:val="00FC17D0"/>
    <w:rsid w:val="00FC767E"/>
    <w:rsid w:val="00FD6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7C70"/>
  <w15:chartTrackingRefBased/>
  <w15:docId w15:val="{1C01701E-E0E3-465B-A8F0-A3D0512C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right="-90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E32"/>
    <w:rPr>
      <w:rFonts w:ascii="Calibri" w:eastAsia="Calibri" w:hAnsi="Calibri" w:cs="Calibri"/>
      <w:color w:val="000000"/>
      <w:sz w:val="24"/>
      <w:lang w:eastAsia="en-GB"/>
    </w:rPr>
  </w:style>
  <w:style w:type="paragraph" w:styleId="Heading1">
    <w:name w:val="heading 1"/>
    <w:aliases w:val="heading"/>
    <w:next w:val="Normal"/>
    <w:link w:val="Heading1Char"/>
    <w:uiPriority w:val="9"/>
    <w:unhideWhenUsed/>
    <w:qFormat/>
    <w:rsid w:val="002C0E32"/>
    <w:pPr>
      <w:keepNext/>
      <w:keepLines/>
      <w:spacing w:after="214" w:line="265" w:lineRule="auto"/>
      <w:outlineLvl w:val="0"/>
    </w:pPr>
    <w:rPr>
      <w:rFonts w:ascii="Arial" w:eastAsia="Calibri" w:hAnsi="Arial" w:cs="Calibri"/>
      <w:b/>
      <w:color w:val="000000"/>
      <w:sz w:val="28"/>
      <w:u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2C0E32"/>
    <w:rPr>
      <w:rFonts w:ascii="Arial" w:eastAsia="Calibri" w:hAnsi="Arial" w:cs="Calibri"/>
      <w:b/>
      <w:color w:val="000000"/>
      <w:sz w:val="28"/>
      <w:u w:color="000000"/>
      <w:lang w:eastAsia="en-GB"/>
    </w:rPr>
  </w:style>
  <w:style w:type="paragraph" w:styleId="BodyText">
    <w:name w:val="Body Text"/>
    <w:basedOn w:val="Normal"/>
    <w:link w:val="BodyTextChar"/>
    <w:uiPriority w:val="1"/>
    <w:qFormat/>
    <w:rsid w:val="002C0E32"/>
    <w:pPr>
      <w:widowControl w:val="0"/>
      <w:ind w:left="821"/>
    </w:pPr>
    <w:rPr>
      <w:rFonts w:ascii="Arial" w:eastAsia="Arial" w:hAnsi="Arial" w:cstheme="minorBidi"/>
      <w:color w:val="auto"/>
      <w:szCs w:val="24"/>
      <w:lang w:val="en-US" w:eastAsia="en-US"/>
    </w:rPr>
  </w:style>
  <w:style w:type="character" w:customStyle="1" w:styleId="BodyTextChar">
    <w:name w:val="Body Text Char"/>
    <w:basedOn w:val="DefaultParagraphFont"/>
    <w:link w:val="BodyText"/>
    <w:uiPriority w:val="1"/>
    <w:rsid w:val="002C0E32"/>
    <w:rPr>
      <w:rFonts w:ascii="Arial" w:eastAsia="Arial" w:hAnsi="Arial"/>
      <w:sz w:val="24"/>
      <w:szCs w:val="24"/>
      <w:lang w:val="en-US"/>
    </w:rPr>
  </w:style>
  <w:style w:type="paragraph" w:styleId="Header">
    <w:name w:val="header"/>
    <w:basedOn w:val="Normal"/>
    <w:link w:val="HeaderChar"/>
    <w:uiPriority w:val="99"/>
    <w:unhideWhenUsed/>
    <w:rsid w:val="002C0E32"/>
    <w:pPr>
      <w:tabs>
        <w:tab w:val="center" w:pos="4513"/>
        <w:tab w:val="right" w:pos="9026"/>
      </w:tabs>
    </w:pPr>
  </w:style>
  <w:style w:type="character" w:customStyle="1" w:styleId="HeaderChar">
    <w:name w:val="Header Char"/>
    <w:basedOn w:val="DefaultParagraphFont"/>
    <w:link w:val="Header"/>
    <w:uiPriority w:val="99"/>
    <w:rsid w:val="002C0E32"/>
    <w:rPr>
      <w:rFonts w:ascii="Calibri" w:eastAsia="Calibri" w:hAnsi="Calibri" w:cs="Calibri"/>
      <w:color w:val="000000"/>
      <w:sz w:val="24"/>
      <w:lang w:eastAsia="en-GB"/>
    </w:rPr>
  </w:style>
  <w:style w:type="paragraph" w:styleId="Footer">
    <w:name w:val="footer"/>
    <w:basedOn w:val="Normal"/>
    <w:link w:val="FooterChar"/>
    <w:uiPriority w:val="99"/>
    <w:unhideWhenUsed/>
    <w:rsid w:val="002C0E32"/>
    <w:pPr>
      <w:tabs>
        <w:tab w:val="center" w:pos="4513"/>
        <w:tab w:val="right" w:pos="9026"/>
      </w:tabs>
    </w:pPr>
  </w:style>
  <w:style w:type="character" w:customStyle="1" w:styleId="FooterChar">
    <w:name w:val="Footer Char"/>
    <w:basedOn w:val="DefaultParagraphFont"/>
    <w:link w:val="Footer"/>
    <w:uiPriority w:val="99"/>
    <w:rsid w:val="002C0E32"/>
    <w:rPr>
      <w:rFonts w:ascii="Calibri" w:eastAsia="Calibri" w:hAnsi="Calibri" w:cs="Calibri"/>
      <w:color w:val="000000"/>
      <w:sz w:val="24"/>
      <w:lang w:eastAsia="en-GB"/>
    </w:rPr>
  </w:style>
  <w:style w:type="paragraph" w:styleId="ListParagraph">
    <w:name w:val="List Paragraph"/>
    <w:basedOn w:val="Normal"/>
    <w:uiPriority w:val="34"/>
    <w:qFormat/>
    <w:rsid w:val="003D5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c00edfd-c8b3-464b-8b41-0f1506c1683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0138D20CC00041A263AAA6F4F47A7C" ma:contentTypeVersion="6" ma:contentTypeDescription="Create a new document." ma:contentTypeScope="" ma:versionID="96661ee6998e850e81ceec225a5627cf">
  <xsd:schema xmlns:xsd="http://www.w3.org/2001/XMLSchema" xmlns:xs="http://www.w3.org/2001/XMLSchema" xmlns:p="http://schemas.microsoft.com/office/2006/metadata/properties" xmlns:ns2="cc00edfd-c8b3-464b-8b41-0f1506c1683a" xmlns:ns3="b67f5f00-3332-467e-b1a7-743f40856a0b" targetNamespace="http://schemas.microsoft.com/office/2006/metadata/properties" ma:root="true" ma:fieldsID="6bd78ce01a8bec904025e281c2fe0991" ns2:_="" ns3:_="">
    <xsd:import namespace="cc00edfd-c8b3-464b-8b41-0f1506c1683a"/>
    <xsd:import namespace="b67f5f00-3332-467e-b1a7-743f40856a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0edfd-c8b3-464b-8b41-0f1506c168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f5f00-3332-467e-b1a7-743f40856a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A9DE1-70E9-4C2E-9570-58A9E216785A}">
  <ds:schemaRefs>
    <ds:schemaRef ds:uri="http://schemas.microsoft.com/sharepoint/v3/contenttype/forms"/>
  </ds:schemaRefs>
</ds:datastoreItem>
</file>

<file path=customXml/itemProps2.xml><?xml version="1.0" encoding="utf-8"?>
<ds:datastoreItem xmlns:ds="http://schemas.openxmlformats.org/officeDocument/2006/customXml" ds:itemID="{9128A6E9-EBB9-465A-9416-A4C44F4DD2FF}">
  <ds:schemaRefs>
    <ds:schemaRef ds:uri="http://schemas.microsoft.com/office/2006/metadata/properties"/>
    <ds:schemaRef ds:uri="http://schemas.microsoft.com/office/infopath/2007/PartnerControls"/>
    <ds:schemaRef ds:uri="cc00edfd-c8b3-464b-8b41-0f1506c1683a"/>
  </ds:schemaRefs>
</ds:datastoreItem>
</file>

<file path=customXml/itemProps3.xml><?xml version="1.0" encoding="utf-8"?>
<ds:datastoreItem xmlns:ds="http://schemas.openxmlformats.org/officeDocument/2006/customXml" ds:itemID="{DDAF12F2-85AE-407A-8CD8-D4552C2C5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0edfd-c8b3-464b-8b41-0f1506c1683a"/>
    <ds:schemaRef ds:uri="b67f5f00-3332-467e-b1a7-743f40856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Kay</dc:creator>
  <cp:keywords/>
  <dc:description/>
  <cp:lastModifiedBy>Lucy Edwards</cp:lastModifiedBy>
  <cp:revision>2</cp:revision>
  <dcterms:created xsi:type="dcterms:W3CDTF">2024-06-14T13:39:00Z</dcterms:created>
  <dcterms:modified xsi:type="dcterms:W3CDTF">2024-06-14T13:39:00Z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0x010100DB0138D20CC00041A263AAA6F4F47A7C</vt:lpwstr>
  </property>
  <property fmtid="{D5CDD505-2E9C-101B-9397-08002B2CF9AE}" pid="3" name="MediaServiceImageTags">
    <vt:lpwstr/>
  </property>
  <property fmtid="{D5CDD505-2E9C-101B-9397-08002B2CF9AE}" pid="4" name="Order">
    <vt:r8>68800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